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328EF" w14:textId="77777777" w:rsidR="00CD1686" w:rsidRDefault="00693384">
      <w:pPr>
        <w:jc w:val="center"/>
        <w:rPr>
          <w:rFonts w:ascii="微软雅黑" w:eastAsia="微软雅黑" w:hAnsi="微软雅黑"/>
          <w:b/>
          <w:bCs/>
          <w:sz w:val="44"/>
          <w:szCs w:val="44"/>
        </w:rPr>
      </w:pPr>
      <w:r>
        <w:rPr>
          <w:rFonts w:ascii="微软雅黑" w:eastAsia="微软雅黑" w:hAnsi="微软雅黑" w:hint="eastAsia"/>
          <w:b/>
          <w:bCs/>
          <w:sz w:val="44"/>
          <w:szCs w:val="44"/>
        </w:rPr>
        <w:t>成都中医药大学思科</w:t>
      </w:r>
      <w:r>
        <w:rPr>
          <w:rFonts w:ascii="微软雅黑" w:eastAsia="微软雅黑" w:hAnsi="微软雅黑"/>
          <w:b/>
          <w:bCs/>
          <w:sz w:val="44"/>
          <w:szCs w:val="44"/>
        </w:rPr>
        <w:t>MDS 9148S交换机端口授权和交换模块</w:t>
      </w:r>
      <w:r>
        <w:rPr>
          <w:rFonts w:ascii="微软雅黑" w:eastAsia="微软雅黑" w:hAnsi="微软雅黑" w:hint="eastAsia"/>
          <w:b/>
          <w:bCs/>
          <w:sz w:val="44"/>
          <w:szCs w:val="44"/>
        </w:rPr>
        <w:t>采购项目</w:t>
      </w:r>
    </w:p>
    <w:p w14:paraId="74C646D1" w14:textId="77777777" w:rsidR="00CD1686" w:rsidRDefault="00693384">
      <w:pPr>
        <w:pStyle w:val="Default"/>
        <w:rPr>
          <w:rFonts w:ascii="微软雅黑" w:eastAsia="微软雅黑" w:hAnsi="微软雅黑" w:cs="微软雅黑"/>
          <w:b/>
          <w:color w:val="333333"/>
          <w:sz w:val="28"/>
          <w:szCs w:val="28"/>
        </w:rPr>
      </w:pPr>
      <w:r>
        <w:rPr>
          <w:rFonts w:ascii="微软雅黑" w:eastAsia="微软雅黑" w:hAnsi="微软雅黑" w:cs="微软雅黑" w:hint="eastAsia"/>
          <w:b/>
          <w:color w:val="333333"/>
          <w:sz w:val="28"/>
          <w:szCs w:val="28"/>
        </w:rPr>
        <w:t>一、项目概述</w:t>
      </w:r>
    </w:p>
    <w:p w14:paraId="0A6989C0" w14:textId="717F8451" w:rsidR="00CB59D0" w:rsidRPr="00CB59D0" w:rsidRDefault="00693384" w:rsidP="00CB59D0">
      <w:pPr>
        <w:ind w:firstLineChars="200" w:firstLine="560"/>
        <w:rPr>
          <w:rFonts w:ascii="宋体" w:eastAsia="宋体" w:hAnsi="宋体" w:cs="微软雅黑"/>
          <w:color w:val="333333"/>
          <w:sz w:val="28"/>
          <w:szCs w:val="28"/>
        </w:rPr>
      </w:pPr>
      <w:r w:rsidRPr="00F00D6E">
        <w:rPr>
          <w:rFonts w:ascii="宋体" w:eastAsia="宋体" w:hAnsi="宋体" w:cs="微软雅黑"/>
          <w:color w:val="333333"/>
          <w:sz w:val="28"/>
          <w:szCs w:val="28"/>
        </w:rPr>
        <w:t>我校于</w:t>
      </w:r>
      <w:r w:rsidR="00CB59D0" w:rsidRPr="00CB59D0">
        <w:rPr>
          <w:rFonts w:ascii="宋体" w:eastAsia="宋体" w:hAnsi="宋体" w:cs="微软雅黑" w:hint="eastAsia"/>
          <w:color w:val="333333"/>
          <w:sz w:val="28"/>
          <w:szCs w:val="28"/>
        </w:rPr>
        <w:t>2015年和2017年分别采购了一台思科MDS 9148S交换机，用于连接服务器与存储设备，购买时每台已激活了24个交换端口。随着数据中心服务器和存储设备的增加，已不能满足使用，现公开采购思科MDS 9148S交换机24个端口授权（含交换模块）。</w:t>
      </w:r>
    </w:p>
    <w:p w14:paraId="3411A982" w14:textId="6CCA0284" w:rsidR="00CD1686" w:rsidRPr="00F00D6E" w:rsidRDefault="00F00D6E" w:rsidP="00F00D6E">
      <w:pPr>
        <w:pStyle w:val="Default"/>
        <w:rPr>
          <w:rFonts w:ascii="微软雅黑" w:eastAsia="微软雅黑" w:hAnsi="微软雅黑" w:cs="微软雅黑"/>
          <w:b/>
          <w:color w:val="333333"/>
          <w:sz w:val="28"/>
          <w:szCs w:val="28"/>
        </w:rPr>
      </w:pPr>
      <w:r>
        <w:rPr>
          <w:rFonts w:ascii="微软雅黑" w:eastAsia="微软雅黑" w:hAnsi="微软雅黑" w:cs="微软雅黑" w:hint="eastAsia"/>
          <w:b/>
          <w:color w:val="333333"/>
          <w:sz w:val="28"/>
          <w:szCs w:val="28"/>
        </w:rPr>
        <w:t>二、</w:t>
      </w:r>
      <w:r w:rsidR="00693384">
        <w:rPr>
          <w:rFonts w:ascii="微软雅黑" w:eastAsia="微软雅黑" w:hAnsi="微软雅黑" w:cs="微软雅黑" w:hint="eastAsia"/>
          <w:b/>
          <w:color w:val="333333"/>
          <w:sz w:val="28"/>
          <w:szCs w:val="28"/>
        </w:rPr>
        <w:t>采购清单</w:t>
      </w:r>
    </w:p>
    <w:tbl>
      <w:tblPr>
        <w:tblpPr w:leftFromText="180" w:rightFromText="180" w:vertAnchor="text" w:horzAnchor="page" w:tblpXSpec="center" w:tblpY="419"/>
        <w:tblOverlap w:val="neve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410"/>
        <w:gridCol w:w="992"/>
        <w:gridCol w:w="1134"/>
        <w:gridCol w:w="1518"/>
      </w:tblGrid>
      <w:tr w:rsidR="00CB59D0" w:rsidRPr="00F00D6E" w14:paraId="324DB33A" w14:textId="77777777" w:rsidTr="00CB59D0">
        <w:trPr>
          <w:trHeight w:val="839"/>
        </w:trPr>
        <w:tc>
          <w:tcPr>
            <w:tcW w:w="3114" w:type="dxa"/>
            <w:vAlign w:val="center"/>
          </w:tcPr>
          <w:p w14:paraId="57184FA0" w14:textId="59CDF2FA" w:rsidR="00CB59D0" w:rsidRPr="00F00D6E" w:rsidRDefault="00CB59D0" w:rsidP="00CB59D0">
            <w:pPr>
              <w:pStyle w:val="Default"/>
              <w:jc w:val="center"/>
              <w:rPr>
                <w:rFonts w:hAnsi="宋体" w:cs="微软雅黑"/>
                <w:b/>
                <w:color w:val="333333"/>
                <w:szCs w:val="28"/>
              </w:rPr>
            </w:pPr>
            <w:r w:rsidRPr="00D269D4">
              <w:rPr>
                <w:rFonts w:hAnsi="宋体" w:hint="eastAsia"/>
                <w:b/>
              </w:rPr>
              <w:t>采购内容</w:t>
            </w:r>
          </w:p>
        </w:tc>
        <w:tc>
          <w:tcPr>
            <w:tcW w:w="2410" w:type="dxa"/>
            <w:vAlign w:val="center"/>
          </w:tcPr>
          <w:p w14:paraId="5AB391E7" w14:textId="4CEF5688" w:rsidR="00CB59D0" w:rsidRPr="00F00D6E" w:rsidRDefault="00CB59D0" w:rsidP="00CB59D0">
            <w:pPr>
              <w:pStyle w:val="Default"/>
              <w:jc w:val="center"/>
              <w:rPr>
                <w:rFonts w:hAnsi="宋体" w:cs="微软雅黑"/>
                <w:b/>
                <w:color w:val="333333"/>
                <w:szCs w:val="28"/>
              </w:rPr>
            </w:pPr>
            <w:r w:rsidRPr="00D269D4">
              <w:rPr>
                <w:rFonts w:hAnsi="宋体" w:hint="eastAsia"/>
                <w:b/>
              </w:rPr>
              <w:t>设备型号</w:t>
            </w:r>
          </w:p>
        </w:tc>
        <w:tc>
          <w:tcPr>
            <w:tcW w:w="992" w:type="dxa"/>
            <w:vAlign w:val="center"/>
          </w:tcPr>
          <w:p w14:paraId="35F13086" w14:textId="14D786F6" w:rsidR="00CB59D0" w:rsidRPr="00F00D6E" w:rsidRDefault="00CB59D0" w:rsidP="00CB59D0">
            <w:pPr>
              <w:pStyle w:val="Default"/>
              <w:jc w:val="center"/>
              <w:rPr>
                <w:rFonts w:hAnsi="宋体" w:cs="微软雅黑"/>
                <w:b/>
                <w:color w:val="333333"/>
                <w:szCs w:val="28"/>
              </w:rPr>
            </w:pPr>
            <w:r>
              <w:rPr>
                <w:rFonts w:hAnsi="宋体" w:hint="eastAsia"/>
                <w:b/>
              </w:rPr>
              <w:t>数量</w:t>
            </w:r>
          </w:p>
        </w:tc>
        <w:tc>
          <w:tcPr>
            <w:tcW w:w="1134" w:type="dxa"/>
            <w:vAlign w:val="center"/>
          </w:tcPr>
          <w:p w14:paraId="00DF43D9" w14:textId="2B613FE5" w:rsidR="00CB59D0" w:rsidRPr="00F00D6E" w:rsidRDefault="00CB59D0" w:rsidP="00CB59D0">
            <w:pPr>
              <w:pStyle w:val="Default"/>
              <w:jc w:val="center"/>
              <w:rPr>
                <w:rFonts w:hAnsi="宋体" w:cs="微软雅黑"/>
                <w:b/>
                <w:color w:val="333333"/>
                <w:szCs w:val="28"/>
              </w:rPr>
            </w:pPr>
            <w:r w:rsidRPr="00D269D4">
              <w:rPr>
                <w:rFonts w:hAnsi="宋体" w:hint="eastAsia"/>
                <w:b/>
              </w:rPr>
              <w:t>单位</w:t>
            </w:r>
          </w:p>
        </w:tc>
        <w:tc>
          <w:tcPr>
            <w:tcW w:w="1518" w:type="dxa"/>
            <w:vAlign w:val="center"/>
          </w:tcPr>
          <w:p w14:paraId="103A9408" w14:textId="4CDCF454" w:rsidR="00CB59D0" w:rsidRPr="00F00D6E" w:rsidRDefault="00CB59D0" w:rsidP="00CB59D0">
            <w:pPr>
              <w:pStyle w:val="Default"/>
              <w:jc w:val="center"/>
              <w:rPr>
                <w:rFonts w:hAnsi="宋体" w:cs="微软雅黑"/>
                <w:b/>
                <w:color w:val="333333"/>
                <w:szCs w:val="28"/>
              </w:rPr>
            </w:pPr>
            <w:r w:rsidRPr="00D269D4">
              <w:rPr>
                <w:rFonts w:hAnsi="宋体" w:hint="eastAsia"/>
                <w:b/>
              </w:rPr>
              <w:t>预算（元）</w:t>
            </w:r>
          </w:p>
        </w:tc>
      </w:tr>
      <w:tr w:rsidR="00CB59D0" w:rsidRPr="00F00D6E" w14:paraId="334A2448" w14:textId="77777777" w:rsidTr="00CB59D0">
        <w:trPr>
          <w:trHeight w:val="648"/>
        </w:trPr>
        <w:tc>
          <w:tcPr>
            <w:tcW w:w="3114" w:type="dxa"/>
            <w:vAlign w:val="center"/>
          </w:tcPr>
          <w:p w14:paraId="69E17F83" w14:textId="539626F0" w:rsidR="00CB59D0" w:rsidRPr="00F00D6E" w:rsidRDefault="00CB59D0" w:rsidP="00CB59D0">
            <w:pPr>
              <w:pStyle w:val="Default"/>
              <w:jc w:val="center"/>
              <w:rPr>
                <w:rFonts w:hAnsi="宋体" w:cs="微软雅黑"/>
                <w:color w:val="333333"/>
                <w:szCs w:val="28"/>
              </w:rPr>
            </w:pPr>
            <w:r w:rsidRPr="00D269D4">
              <w:rPr>
                <w:rFonts w:hAnsi="宋体" w:hint="eastAsia"/>
              </w:rPr>
              <w:t>思科光纤交换机接口授权</w:t>
            </w:r>
          </w:p>
        </w:tc>
        <w:tc>
          <w:tcPr>
            <w:tcW w:w="2410" w:type="dxa"/>
            <w:vAlign w:val="center"/>
          </w:tcPr>
          <w:p w14:paraId="0AE5B912" w14:textId="426098A8" w:rsidR="00CB59D0" w:rsidRPr="00F00D6E" w:rsidRDefault="00CB59D0" w:rsidP="00CB59D0">
            <w:pPr>
              <w:pStyle w:val="Default"/>
              <w:jc w:val="center"/>
              <w:rPr>
                <w:rFonts w:hAnsi="宋体" w:cs="微软雅黑"/>
                <w:color w:val="333333"/>
                <w:szCs w:val="28"/>
              </w:rPr>
            </w:pPr>
            <w:r w:rsidRPr="00D269D4">
              <w:rPr>
                <w:rFonts w:hAnsi="宋体" w:hint="eastAsia"/>
              </w:rPr>
              <w:t>M9148S-PL12=</w:t>
            </w:r>
          </w:p>
        </w:tc>
        <w:tc>
          <w:tcPr>
            <w:tcW w:w="992" w:type="dxa"/>
            <w:vAlign w:val="center"/>
          </w:tcPr>
          <w:p w14:paraId="29F995B2" w14:textId="0ECD4C36" w:rsidR="00CB59D0" w:rsidRPr="00F00D6E" w:rsidRDefault="00CB59D0" w:rsidP="00CB59D0">
            <w:pPr>
              <w:pStyle w:val="Default"/>
              <w:jc w:val="center"/>
              <w:rPr>
                <w:rFonts w:hAnsi="宋体" w:cs="微软雅黑"/>
                <w:color w:val="333333"/>
                <w:szCs w:val="28"/>
              </w:rPr>
            </w:pPr>
            <w:r>
              <w:rPr>
                <w:rFonts w:hAnsi="宋体" w:hint="eastAsia"/>
              </w:rPr>
              <w:t>2</w:t>
            </w:r>
          </w:p>
        </w:tc>
        <w:tc>
          <w:tcPr>
            <w:tcW w:w="1134" w:type="dxa"/>
            <w:vAlign w:val="center"/>
          </w:tcPr>
          <w:p w14:paraId="66F0A34E" w14:textId="74F16BA9" w:rsidR="00CB59D0" w:rsidRPr="00F00D6E" w:rsidRDefault="00CB59D0" w:rsidP="00CB59D0">
            <w:pPr>
              <w:pStyle w:val="Default"/>
              <w:jc w:val="center"/>
              <w:rPr>
                <w:rFonts w:hAnsi="宋体" w:cs="微软雅黑"/>
                <w:color w:val="333333"/>
                <w:szCs w:val="28"/>
              </w:rPr>
            </w:pPr>
            <w:r>
              <w:rPr>
                <w:rFonts w:hAnsi="宋体" w:hint="eastAsia"/>
              </w:rPr>
              <w:t>1</w:t>
            </w:r>
            <w:r>
              <w:rPr>
                <w:rFonts w:hAnsi="宋体"/>
              </w:rPr>
              <w:t>2</w:t>
            </w:r>
            <w:r>
              <w:rPr>
                <w:rFonts w:hAnsi="宋体" w:hint="eastAsia"/>
              </w:rPr>
              <w:t>个端口/套</w:t>
            </w:r>
          </w:p>
        </w:tc>
        <w:tc>
          <w:tcPr>
            <w:tcW w:w="1518" w:type="dxa"/>
            <w:vAlign w:val="center"/>
          </w:tcPr>
          <w:p w14:paraId="38B5D8C7" w14:textId="6CBC2D80" w:rsidR="00CB59D0" w:rsidRPr="00F00D6E" w:rsidRDefault="00CB59D0" w:rsidP="00CB59D0">
            <w:pPr>
              <w:pStyle w:val="Default"/>
              <w:jc w:val="center"/>
              <w:rPr>
                <w:rFonts w:hAnsi="宋体" w:cs="微软雅黑"/>
                <w:color w:val="333333"/>
                <w:szCs w:val="28"/>
              </w:rPr>
            </w:pPr>
            <w:r w:rsidRPr="00D269D4">
              <w:rPr>
                <w:rFonts w:hAnsi="宋体"/>
              </w:rPr>
              <w:t>39300.00</w:t>
            </w:r>
          </w:p>
        </w:tc>
      </w:tr>
      <w:tr w:rsidR="00CB59D0" w:rsidRPr="00F00D6E" w14:paraId="3F3FAFE0" w14:textId="77777777" w:rsidTr="00CB59D0">
        <w:trPr>
          <w:trHeight w:val="648"/>
        </w:trPr>
        <w:tc>
          <w:tcPr>
            <w:tcW w:w="3114" w:type="dxa"/>
            <w:vAlign w:val="center"/>
          </w:tcPr>
          <w:p w14:paraId="3E5EBDC4" w14:textId="0A2A7220" w:rsidR="00CB59D0" w:rsidRPr="00F00D6E" w:rsidRDefault="00CB59D0" w:rsidP="00CB59D0">
            <w:pPr>
              <w:pStyle w:val="Default"/>
              <w:jc w:val="center"/>
              <w:rPr>
                <w:rFonts w:hAnsi="宋体" w:cs="微软雅黑"/>
                <w:color w:val="333333"/>
                <w:szCs w:val="28"/>
              </w:rPr>
            </w:pPr>
            <w:r w:rsidRPr="00D269D4">
              <w:rPr>
                <w:rFonts w:hAnsi="宋体" w:hint="eastAsia"/>
              </w:rPr>
              <w:t>16G模块</w:t>
            </w:r>
          </w:p>
        </w:tc>
        <w:tc>
          <w:tcPr>
            <w:tcW w:w="2410" w:type="dxa"/>
            <w:vAlign w:val="center"/>
          </w:tcPr>
          <w:p w14:paraId="53A2D959" w14:textId="1968FB63" w:rsidR="00CB59D0" w:rsidRPr="00F00D6E" w:rsidRDefault="00CB59D0" w:rsidP="00CB59D0">
            <w:pPr>
              <w:pStyle w:val="Default"/>
              <w:jc w:val="center"/>
              <w:rPr>
                <w:rFonts w:hAnsi="宋体" w:cs="微软雅黑"/>
                <w:color w:val="333333"/>
                <w:szCs w:val="28"/>
              </w:rPr>
            </w:pPr>
            <w:r w:rsidRPr="00D269D4">
              <w:rPr>
                <w:rFonts w:hAnsi="宋体" w:hint="eastAsia"/>
              </w:rPr>
              <w:t>DS-SFP-FC16G-SW=</w:t>
            </w:r>
          </w:p>
        </w:tc>
        <w:tc>
          <w:tcPr>
            <w:tcW w:w="992" w:type="dxa"/>
            <w:vAlign w:val="center"/>
          </w:tcPr>
          <w:p w14:paraId="297920AC" w14:textId="6B80BC8F" w:rsidR="00CB59D0" w:rsidRPr="00F00D6E" w:rsidRDefault="00CB59D0" w:rsidP="00CB59D0">
            <w:pPr>
              <w:pStyle w:val="Default"/>
              <w:jc w:val="center"/>
              <w:rPr>
                <w:rFonts w:hAnsi="宋体" w:cs="微软雅黑"/>
                <w:color w:val="333333"/>
                <w:szCs w:val="28"/>
              </w:rPr>
            </w:pPr>
            <w:r>
              <w:rPr>
                <w:rFonts w:hAnsi="宋体"/>
              </w:rPr>
              <w:t>24</w:t>
            </w:r>
          </w:p>
        </w:tc>
        <w:tc>
          <w:tcPr>
            <w:tcW w:w="1134" w:type="dxa"/>
            <w:vAlign w:val="center"/>
          </w:tcPr>
          <w:p w14:paraId="26E72B32" w14:textId="44CEB19C" w:rsidR="00CB59D0" w:rsidRPr="00F00D6E" w:rsidRDefault="00CB59D0" w:rsidP="00CB59D0">
            <w:pPr>
              <w:pStyle w:val="Default"/>
              <w:jc w:val="center"/>
              <w:rPr>
                <w:rFonts w:hAnsi="宋体" w:cs="微软雅黑"/>
                <w:color w:val="333333"/>
                <w:szCs w:val="28"/>
              </w:rPr>
            </w:pPr>
            <w:r w:rsidRPr="00D269D4">
              <w:rPr>
                <w:rFonts w:hAnsi="宋体" w:hint="eastAsia"/>
              </w:rPr>
              <w:t>个</w:t>
            </w:r>
          </w:p>
        </w:tc>
        <w:tc>
          <w:tcPr>
            <w:tcW w:w="1518" w:type="dxa"/>
            <w:vAlign w:val="center"/>
          </w:tcPr>
          <w:p w14:paraId="0D70E64C" w14:textId="48808AA8" w:rsidR="00CB59D0" w:rsidRPr="00F00D6E" w:rsidRDefault="00CB59D0" w:rsidP="00CB59D0">
            <w:pPr>
              <w:pStyle w:val="Default"/>
              <w:jc w:val="center"/>
              <w:rPr>
                <w:rFonts w:hAnsi="宋体" w:cs="微软雅黑"/>
                <w:color w:val="333333"/>
                <w:szCs w:val="28"/>
              </w:rPr>
            </w:pPr>
            <w:r w:rsidRPr="00D269D4">
              <w:rPr>
                <w:rFonts w:hAnsi="宋体"/>
              </w:rPr>
              <w:t>30720.00</w:t>
            </w:r>
          </w:p>
        </w:tc>
      </w:tr>
      <w:tr w:rsidR="00CB59D0" w:rsidRPr="00F00D6E" w14:paraId="3F73C23B" w14:textId="77777777" w:rsidTr="00F00D6E">
        <w:trPr>
          <w:trHeight w:val="648"/>
        </w:trPr>
        <w:tc>
          <w:tcPr>
            <w:tcW w:w="7650" w:type="dxa"/>
            <w:gridSpan w:val="4"/>
            <w:vAlign w:val="center"/>
          </w:tcPr>
          <w:p w14:paraId="094AFC0B" w14:textId="4E5F6017" w:rsidR="00CB59D0" w:rsidRPr="00F00D6E" w:rsidRDefault="00CB59D0" w:rsidP="00CB59D0">
            <w:pPr>
              <w:pStyle w:val="Default"/>
              <w:jc w:val="center"/>
              <w:rPr>
                <w:rFonts w:hAnsi="宋体" w:cs="微软雅黑"/>
                <w:b/>
                <w:color w:val="333333"/>
                <w:szCs w:val="28"/>
              </w:rPr>
            </w:pPr>
            <w:r w:rsidRPr="00D269D4">
              <w:rPr>
                <w:rFonts w:hAnsi="宋体" w:hint="eastAsia"/>
                <w:b/>
              </w:rPr>
              <w:t>预算合计</w:t>
            </w:r>
          </w:p>
        </w:tc>
        <w:tc>
          <w:tcPr>
            <w:tcW w:w="1518" w:type="dxa"/>
            <w:vAlign w:val="center"/>
          </w:tcPr>
          <w:p w14:paraId="1CB3F968" w14:textId="3BF62959" w:rsidR="00CB59D0" w:rsidRPr="00F00D6E" w:rsidRDefault="00CB59D0" w:rsidP="00CB59D0">
            <w:pPr>
              <w:pStyle w:val="Default"/>
              <w:jc w:val="center"/>
              <w:rPr>
                <w:rFonts w:hAnsi="宋体" w:cs="微软雅黑"/>
                <w:color w:val="333333"/>
                <w:szCs w:val="28"/>
              </w:rPr>
            </w:pPr>
            <w:r w:rsidRPr="00D269D4">
              <w:rPr>
                <w:rFonts w:hAnsi="宋体"/>
              </w:rPr>
              <w:t>70020.00</w:t>
            </w:r>
          </w:p>
        </w:tc>
      </w:tr>
    </w:tbl>
    <w:p w14:paraId="11E385EC" w14:textId="41E0E985" w:rsidR="00CD1686" w:rsidRDefault="00693384">
      <w:pPr>
        <w:pStyle w:val="a4"/>
        <w:rPr>
          <w:rFonts w:ascii="微软雅黑" w:eastAsia="微软雅黑" w:hAnsi="微软雅黑" w:cs="微软雅黑"/>
          <w:b/>
          <w:color w:val="333333"/>
          <w:sz w:val="28"/>
          <w:szCs w:val="28"/>
        </w:rPr>
      </w:pPr>
      <w:r>
        <w:rPr>
          <w:rFonts w:ascii="微软雅黑" w:eastAsia="微软雅黑" w:hAnsi="微软雅黑" w:cs="微软雅黑" w:hint="eastAsia"/>
          <w:b/>
          <w:color w:val="333333"/>
          <w:sz w:val="28"/>
          <w:szCs w:val="28"/>
        </w:rPr>
        <w:t>三、技术参数：</w:t>
      </w:r>
    </w:p>
    <w:tbl>
      <w:tblPr>
        <w:tblStyle w:val="a6"/>
        <w:tblW w:w="0" w:type="auto"/>
        <w:tblLook w:val="04A0" w:firstRow="1" w:lastRow="0" w:firstColumn="1" w:lastColumn="0" w:noHBand="0" w:noVBand="1"/>
      </w:tblPr>
      <w:tblGrid>
        <w:gridCol w:w="988"/>
        <w:gridCol w:w="1417"/>
        <w:gridCol w:w="6940"/>
      </w:tblGrid>
      <w:tr w:rsidR="00CB59D0" w14:paraId="7C9AE63F" w14:textId="77777777" w:rsidTr="00F86CE5">
        <w:trPr>
          <w:trHeight w:val="602"/>
        </w:trPr>
        <w:tc>
          <w:tcPr>
            <w:tcW w:w="988" w:type="dxa"/>
            <w:vAlign w:val="center"/>
          </w:tcPr>
          <w:p w14:paraId="6EE2F93D" w14:textId="77777777" w:rsidR="00CB59D0" w:rsidRDefault="00CB59D0" w:rsidP="00F86CE5">
            <w:pPr>
              <w:widowControl/>
              <w:jc w:val="center"/>
              <w:rPr>
                <w:rFonts w:ascii="宋体" w:eastAsia="宋体" w:hAnsi="宋体"/>
                <w:b/>
                <w:bCs/>
                <w:color w:val="000000"/>
                <w:sz w:val="24"/>
              </w:rPr>
            </w:pPr>
            <w:r>
              <w:rPr>
                <w:rFonts w:ascii="宋体" w:eastAsia="宋体" w:hAnsi="宋体" w:hint="eastAsia"/>
                <w:b/>
                <w:bCs/>
                <w:color w:val="000000"/>
                <w:sz w:val="24"/>
              </w:rPr>
              <w:t>序号</w:t>
            </w:r>
          </w:p>
        </w:tc>
        <w:tc>
          <w:tcPr>
            <w:tcW w:w="1417" w:type="dxa"/>
            <w:vAlign w:val="center"/>
          </w:tcPr>
          <w:p w14:paraId="14807EFE" w14:textId="77777777" w:rsidR="00CB59D0" w:rsidRDefault="00CB59D0" w:rsidP="00F86CE5">
            <w:pPr>
              <w:jc w:val="center"/>
              <w:rPr>
                <w:rFonts w:ascii="宋体" w:eastAsia="宋体" w:hAnsi="宋体"/>
                <w:b/>
                <w:bCs/>
                <w:color w:val="000000"/>
                <w:sz w:val="24"/>
              </w:rPr>
            </w:pPr>
            <w:r>
              <w:rPr>
                <w:rFonts w:ascii="宋体" w:eastAsia="宋体" w:hAnsi="宋体" w:hint="eastAsia"/>
                <w:b/>
                <w:bCs/>
                <w:color w:val="000000"/>
                <w:sz w:val="24"/>
              </w:rPr>
              <w:t>货物名称</w:t>
            </w:r>
          </w:p>
        </w:tc>
        <w:tc>
          <w:tcPr>
            <w:tcW w:w="6940" w:type="dxa"/>
            <w:vAlign w:val="center"/>
          </w:tcPr>
          <w:p w14:paraId="2094840F" w14:textId="77777777" w:rsidR="00CB59D0" w:rsidRDefault="00CB59D0" w:rsidP="00F86CE5">
            <w:pPr>
              <w:jc w:val="center"/>
              <w:rPr>
                <w:rFonts w:ascii="宋体" w:eastAsia="宋体" w:hAnsi="宋体"/>
                <w:b/>
                <w:bCs/>
                <w:color w:val="000000"/>
                <w:sz w:val="24"/>
              </w:rPr>
            </w:pPr>
            <w:r>
              <w:rPr>
                <w:rFonts w:ascii="宋体" w:eastAsia="宋体" w:hAnsi="宋体" w:hint="eastAsia"/>
                <w:b/>
                <w:bCs/>
                <w:color w:val="000000"/>
                <w:sz w:val="24"/>
              </w:rPr>
              <w:t>技术参数要求</w:t>
            </w:r>
          </w:p>
        </w:tc>
      </w:tr>
      <w:tr w:rsidR="00CB59D0" w14:paraId="7610773A" w14:textId="77777777" w:rsidTr="00F86CE5">
        <w:trPr>
          <w:trHeight w:val="557"/>
        </w:trPr>
        <w:tc>
          <w:tcPr>
            <w:tcW w:w="988" w:type="dxa"/>
            <w:vAlign w:val="center"/>
          </w:tcPr>
          <w:p w14:paraId="5D8004EF" w14:textId="77777777" w:rsidR="00CB59D0" w:rsidRDefault="00CB59D0" w:rsidP="00F86CE5">
            <w:pPr>
              <w:jc w:val="center"/>
              <w:rPr>
                <w:rFonts w:ascii="宋体" w:eastAsia="宋体" w:hAnsi="宋体"/>
                <w:color w:val="000000"/>
                <w:sz w:val="24"/>
              </w:rPr>
            </w:pPr>
            <w:r>
              <w:rPr>
                <w:rFonts w:ascii="宋体" w:eastAsia="宋体" w:hAnsi="宋体" w:hint="eastAsia"/>
                <w:color w:val="000000"/>
                <w:sz w:val="24"/>
              </w:rPr>
              <w:t>1</w:t>
            </w:r>
          </w:p>
        </w:tc>
        <w:tc>
          <w:tcPr>
            <w:tcW w:w="1417" w:type="dxa"/>
            <w:vAlign w:val="center"/>
          </w:tcPr>
          <w:p w14:paraId="134A1D05" w14:textId="77777777" w:rsidR="00CB59D0" w:rsidRDefault="00CB59D0" w:rsidP="00F86CE5">
            <w:pPr>
              <w:jc w:val="center"/>
              <w:rPr>
                <w:rFonts w:ascii="宋体" w:eastAsia="宋体" w:hAnsi="宋体"/>
                <w:color w:val="000000"/>
                <w:sz w:val="24"/>
              </w:rPr>
            </w:pPr>
            <w:r w:rsidRPr="00150CE0">
              <w:rPr>
                <w:rFonts w:ascii="宋体" w:eastAsia="宋体" w:hAnsi="宋体" w:hint="eastAsia"/>
                <w:color w:val="000000"/>
                <w:sz w:val="24"/>
              </w:rPr>
              <w:t>光纤交换机端口扩展</w:t>
            </w:r>
          </w:p>
        </w:tc>
        <w:tc>
          <w:tcPr>
            <w:tcW w:w="5443" w:type="dxa"/>
            <w:vAlign w:val="center"/>
          </w:tcPr>
          <w:p w14:paraId="1D47F447" w14:textId="77777777" w:rsidR="00CB59D0" w:rsidRPr="00150CE0" w:rsidRDefault="00CB59D0" w:rsidP="00F86CE5">
            <w:pPr>
              <w:rPr>
                <w:rFonts w:ascii="宋体" w:eastAsia="宋体" w:hAnsi="宋体"/>
                <w:color w:val="000000"/>
                <w:sz w:val="24"/>
              </w:rPr>
            </w:pPr>
            <w:r w:rsidRPr="00150CE0">
              <w:rPr>
                <w:rFonts w:ascii="宋体" w:eastAsia="宋体" w:hAnsi="宋体"/>
                <w:color w:val="000000"/>
                <w:sz w:val="24"/>
              </w:rPr>
              <w:t>1、增加学校现有光纤交换机MDS9148S可使用端口≥12，投标人可在学校现有基础上进行增加或提供单独的一套设备，二种方案二选一，投标人根据自身所提供设备情况进行其中一种方案报价。要求如下；</w:t>
            </w:r>
          </w:p>
          <w:p w14:paraId="6C7308C1" w14:textId="77777777" w:rsidR="00CB59D0" w:rsidRPr="00150CE0" w:rsidRDefault="00CB59D0" w:rsidP="00F86CE5">
            <w:pPr>
              <w:rPr>
                <w:rFonts w:ascii="宋体" w:eastAsia="宋体" w:hAnsi="宋体"/>
                <w:color w:val="000000"/>
                <w:sz w:val="24"/>
              </w:rPr>
            </w:pPr>
            <w:r w:rsidRPr="00150CE0">
              <w:rPr>
                <w:rFonts w:ascii="宋体" w:eastAsia="宋体" w:hAnsi="宋体" w:hint="eastAsia"/>
                <w:color w:val="000000"/>
                <w:sz w:val="24"/>
              </w:rPr>
              <w:t>方案一：基于学校现有设备扩展</w:t>
            </w:r>
          </w:p>
          <w:p w14:paraId="1423C076" w14:textId="7208DA37" w:rsidR="00CB59D0" w:rsidRPr="00150CE0" w:rsidRDefault="00CB59D0" w:rsidP="00F86CE5">
            <w:pPr>
              <w:rPr>
                <w:rFonts w:ascii="宋体" w:eastAsia="宋体" w:hAnsi="宋体"/>
                <w:color w:val="000000"/>
                <w:sz w:val="24"/>
              </w:rPr>
            </w:pPr>
            <w:r w:rsidRPr="00150CE0">
              <w:rPr>
                <w:rFonts w:ascii="宋体" w:eastAsia="宋体" w:hAnsi="宋体"/>
                <w:color w:val="000000"/>
                <w:sz w:val="24"/>
              </w:rPr>
              <w:t>2、提供可使用端口≥12，为确保后续服务，需为原厂商正品，投标人需提供制造商授权函；</w:t>
            </w:r>
          </w:p>
          <w:p w14:paraId="3A9B3B85" w14:textId="77777777" w:rsidR="00CB59D0" w:rsidRPr="00150CE0" w:rsidRDefault="00CB59D0" w:rsidP="00F86CE5">
            <w:pPr>
              <w:rPr>
                <w:rFonts w:ascii="宋体" w:eastAsia="宋体" w:hAnsi="宋体"/>
                <w:color w:val="000000"/>
                <w:sz w:val="24"/>
              </w:rPr>
            </w:pPr>
            <w:r w:rsidRPr="00150CE0">
              <w:rPr>
                <w:rFonts w:ascii="宋体" w:eastAsia="宋体" w:hAnsi="宋体" w:hint="eastAsia"/>
                <w:color w:val="000000"/>
                <w:sz w:val="24"/>
              </w:rPr>
              <w:t>方案二：可另外提供单独的设备，要求如下：</w:t>
            </w:r>
          </w:p>
          <w:p w14:paraId="7047302F" w14:textId="4C8EFEBE" w:rsidR="00CB59D0" w:rsidRDefault="00CB59D0" w:rsidP="00F86CE5">
            <w:pPr>
              <w:rPr>
                <w:rFonts w:ascii="宋体" w:eastAsia="宋体" w:hAnsi="宋体"/>
                <w:color w:val="000000"/>
                <w:sz w:val="24"/>
              </w:rPr>
            </w:pPr>
            <w:r w:rsidRPr="00150CE0">
              <w:rPr>
                <w:rFonts w:ascii="宋体" w:eastAsia="宋体" w:hAnsi="宋体"/>
                <w:color w:val="000000"/>
                <w:sz w:val="24"/>
              </w:rPr>
              <w:t>2、2/4/8/16 Gbps 端口数≥48，需确保可用端口数≥36，并满配16 Gbps模块；支持虚拟化可支持≥16个虚拟SAN；</w:t>
            </w:r>
          </w:p>
        </w:tc>
      </w:tr>
      <w:tr w:rsidR="00CB59D0" w14:paraId="4909AE40" w14:textId="77777777" w:rsidTr="00F86CE5">
        <w:trPr>
          <w:trHeight w:val="908"/>
        </w:trPr>
        <w:tc>
          <w:tcPr>
            <w:tcW w:w="988" w:type="dxa"/>
            <w:vAlign w:val="center"/>
          </w:tcPr>
          <w:p w14:paraId="70BAEB85" w14:textId="77777777" w:rsidR="00CB59D0" w:rsidRDefault="00CB59D0" w:rsidP="00F86CE5">
            <w:pPr>
              <w:jc w:val="center"/>
              <w:rPr>
                <w:rFonts w:ascii="宋体" w:eastAsia="宋体" w:hAnsi="宋体"/>
                <w:color w:val="000000"/>
                <w:sz w:val="24"/>
              </w:rPr>
            </w:pPr>
            <w:r>
              <w:rPr>
                <w:rFonts w:ascii="宋体" w:eastAsia="宋体" w:hAnsi="宋体" w:hint="eastAsia"/>
                <w:color w:val="000000"/>
                <w:sz w:val="24"/>
              </w:rPr>
              <w:lastRenderedPageBreak/>
              <w:t>2</w:t>
            </w:r>
          </w:p>
        </w:tc>
        <w:tc>
          <w:tcPr>
            <w:tcW w:w="1417" w:type="dxa"/>
            <w:vAlign w:val="center"/>
          </w:tcPr>
          <w:p w14:paraId="4DEA4C78" w14:textId="77777777" w:rsidR="00CB59D0" w:rsidRDefault="00CB59D0" w:rsidP="00F86CE5">
            <w:pPr>
              <w:jc w:val="center"/>
              <w:rPr>
                <w:rFonts w:ascii="宋体" w:eastAsia="宋体" w:hAnsi="宋体"/>
                <w:color w:val="000000"/>
                <w:sz w:val="24"/>
              </w:rPr>
            </w:pPr>
            <w:r>
              <w:rPr>
                <w:rFonts w:ascii="宋体" w:eastAsia="宋体" w:hAnsi="宋体" w:hint="eastAsia"/>
                <w:color w:val="000000"/>
                <w:sz w:val="24"/>
              </w:rPr>
              <w:t>16G光模块</w:t>
            </w:r>
          </w:p>
        </w:tc>
        <w:tc>
          <w:tcPr>
            <w:tcW w:w="5443" w:type="dxa"/>
            <w:vAlign w:val="center"/>
          </w:tcPr>
          <w:p w14:paraId="30847AE0" w14:textId="77777777" w:rsidR="00CB59D0" w:rsidRPr="00150CE0" w:rsidRDefault="00CB59D0" w:rsidP="00F86CE5">
            <w:pPr>
              <w:rPr>
                <w:rFonts w:ascii="宋体" w:eastAsia="宋体" w:hAnsi="宋体"/>
                <w:color w:val="000000"/>
                <w:sz w:val="24"/>
              </w:rPr>
            </w:pPr>
            <w:r w:rsidRPr="00150CE0">
              <w:rPr>
                <w:rFonts w:ascii="宋体" w:eastAsia="宋体" w:hAnsi="宋体"/>
                <w:color w:val="000000"/>
                <w:sz w:val="24"/>
              </w:rPr>
              <w:t xml:space="preserve">1、速率：支持4/8/16Gbps； 波长：850nm； 光类型：MMF； </w:t>
            </w:r>
          </w:p>
          <w:p w14:paraId="656AB0B3" w14:textId="77777777" w:rsidR="00CB59D0" w:rsidRDefault="00CB59D0" w:rsidP="00F86CE5">
            <w:pPr>
              <w:rPr>
                <w:rFonts w:ascii="宋体" w:eastAsia="宋体" w:hAnsi="宋体"/>
                <w:color w:val="000000"/>
                <w:sz w:val="24"/>
              </w:rPr>
            </w:pPr>
            <w:r w:rsidRPr="00150CE0">
              <w:rPr>
                <w:rFonts w:ascii="宋体" w:eastAsia="宋体" w:hAnsi="宋体"/>
                <w:color w:val="000000"/>
                <w:sz w:val="24"/>
              </w:rPr>
              <w:t>2、为确保后续服务，需为原厂商正品，投标人需提供制造商授权函；</w:t>
            </w:r>
          </w:p>
        </w:tc>
      </w:tr>
    </w:tbl>
    <w:p w14:paraId="6C6B63DD" w14:textId="77777777" w:rsidR="00CB59D0" w:rsidRPr="00CB59D0" w:rsidRDefault="00CB59D0" w:rsidP="00CB59D0">
      <w:pPr>
        <w:rPr>
          <w:rFonts w:hint="eastAsia"/>
        </w:rPr>
      </w:pPr>
    </w:p>
    <w:p w14:paraId="12178CB3" w14:textId="77777777" w:rsidR="00CD1686" w:rsidRDefault="00693384">
      <w:pPr>
        <w:pStyle w:val="Default"/>
        <w:rPr>
          <w:rFonts w:ascii="微软雅黑" w:eastAsia="微软雅黑" w:hAnsi="微软雅黑" w:cs="微软雅黑"/>
          <w:b/>
          <w:bCs/>
          <w:color w:val="333333"/>
          <w:sz w:val="28"/>
          <w:szCs w:val="28"/>
        </w:rPr>
      </w:pPr>
      <w:r>
        <w:rPr>
          <w:rFonts w:ascii="微软雅黑" w:eastAsia="微软雅黑" w:hAnsi="微软雅黑" w:cs="微软雅黑" w:hint="eastAsia"/>
          <w:b/>
          <w:bCs/>
          <w:color w:val="333333"/>
          <w:sz w:val="28"/>
          <w:szCs w:val="28"/>
        </w:rPr>
        <w:t>四、商务要求</w:t>
      </w:r>
    </w:p>
    <w:p w14:paraId="2C7D6E45" w14:textId="1C6ED29C" w:rsidR="00CD1686" w:rsidRDefault="00693384">
      <w:pPr>
        <w:ind w:firstLineChars="200" w:firstLine="560"/>
        <w:rPr>
          <w:rFonts w:ascii="宋体" w:eastAsia="宋体" w:hAnsi="宋体" w:cs="微软雅黑"/>
          <w:color w:val="333333"/>
          <w:sz w:val="28"/>
          <w:szCs w:val="28"/>
        </w:rPr>
      </w:pPr>
      <w:r>
        <w:rPr>
          <w:rFonts w:ascii="宋体" w:eastAsia="宋体" w:hAnsi="宋体" w:cs="微软雅黑" w:hint="eastAsia"/>
          <w:color w:val="333333"/>
          <w:sz w:val="28"/>
          <w:szCs w:val="28"/>
        </w:rPr>
        <w:t>（1）</w:t>
      </w:r>
      <w:r w:rsidR="00144D20" w:rsidRPr="00144D20">
        <w:rPr>
          <w:rFonts w:ascii="宋体" w:eastAsia="宋体" w:hAnsi="宋体" w:cs="微软雅黑" w:hint="eastAsia"/>
          <w:color w:val="333333"/>
          <w:sz w:val="28"/>
          <w:szCs w:val="28"/>
        </w:rPr>
        <w:t>供应商提供光模块</w:t>
      </w:r>
      <w:r w:rsidR="00144D20" w:rsidRPr="00144D20">
        <w:rPr>
          <w:rFonts w:ascii="宋体" w:eastAsia="宋体" w:hAnsi="宋体" w:cs="微软雅黑"/>
          <w:color w:val="333333"/>
          <w:sz w:val="28"/>
          <w:szCs w:val="28"/>
        </w:rPr>
        <w:t>3年的维保及更换服务（包括在此次报价内）。质保期满后，应以当时行业最低价格提供设备升级服务及相关系统维护服务和技术支持服务。</w:t>
      </w:r>
    </w:p>
    <w:p w14:paraId="62FC0C3B" w14:textId="36753F0D" w:rsidR="00CD1686" w:rsidRDefault="00693384">
      <w:pPr>
        <w:ind w:firstLineChars="200" w:firstLine="560"/>
        <w:rPr>
          <w:rFonts w:ascii="宋体" w:eastAsia="宋体" w:hAnsi="宋体" w:cs="微软雅黑"/>
          <w:color w:val="333333"/>
          <w:sz w:val="28"/>
          <w:szCs w:val="28"/>
        </w:rPr>
      </w:pPr>
      <w:r>
        <w:rPr>
          <w:rFonts w:ascii="宋体" w:eastAsia="宋体" w:hAnsi="宋体" w:cs="微软雅黑" w:hint="eastAsia"/>
          <w:color w:val="333333"/>
          <w:sz w:val="28"/>
          <w:szCs w:val="28"/>
        </w:rPr>
        <w:t>（2）交付时间：</w:t>
      </w:r>
      <w:r w:rsidR="00973D2E">
        <w:rPr>
          <w:rFonts w:ascii="宋体" w:eastAsia="宋体" w:hAnsi="宋体" w:cs="微软雅黑" w:hint="eastAsia"/>
          <w:color w:val="333333"/>
          <w:sz w:val="28"/>
          <w:szCs w:val="28"/>
        </w:rPr>
        <w:t>合同签订后</w:t>
      </w:r>
      <w:r w:rsidR="006F2B1C">
        <w:rPr>
          <w:rFonts w:ascii="宋体" w:eastAsia="宋体" w:hAnsi="宋体" w:cs="微软雅黑"/>
          <w:color w:val="333333"/>
          <w:sz w:val="28"/>
          <w:szCs w:val="28"/>
        </w:rPr>
        <w:t>30</w:t>
      </w:r>
      <w:r w:rsidR="0046508F">
        <w:rPr>
          <w:rFonts w:ascii="宋体" w:eastAsia="宋体" w:hAnsi="宋体" w:cs="微软雅黑" w:hint="eastAsia"/>
          <w:color w:val="333333"/>
          <w:sz w:val="28"/>
          <w:szCs w:val="28"/>
        </w:rPr>
        <w:t>自然</w:t>
      </w:r>
      <w:r w:rsidR="00973D2E">
        <w:rPr>
          <w:rFonts w:ascii="宋体" w:eastAsia="宋体" w:hAnsi="宋体" w:cs="微软雅黑" w:hint="eastAsia"/>
          <w:color w:val="333333"/>
          <w:sz w:val="28"/>
          <w:szCs w:val="28"/>
        </w:rPr>
        <w:t>日交付。</w:t>
      </w:r>
    </w:p>
    <w:p w14:paraId="7A6E11FD" w14:textId="0FA251F1" w:rsidR="00CD1686" w:rsidRDefault="00693384">
      <w:pPr>
        <w:ind w:firstLineChars="200" w:firstLine="560"/>
        <w:rPr>
          <w:rFonts w:ascii="宋体" w:eastAsia="宋体" w:hAnsi="宋体" w:cs="微软雅黑"/>
          <w:color w:val="333333"/>
          <w:sz w:val="28"/>
          <w:szCs w:val="28"/>
        </w:rPr>
      </w:pPr>
      <w:r>
        <w:rPr>
          <w:rFonts w:ascii="宋体" w:eastAsia="宋体" w:hAnsi="宋体" w:cs="微软雅黑" w:hint="eastAsia"/>
          <w:color w:val="333333"/>
          <w:sz w:val="28"/>
          <w:szCs w:val="28"/>
        </w:rPr>
        <w:t>（</w:t>
      </w:r>
      <w:r w:rsidR="00FC4236">
        <w:rPr>
          <w:rFonts w:ascii="宋体" w:eastAsia="宋体" w:hAnsi="宋体" w:cs="微软雅黑"/>
          <w:color w:val="333333"/>
          <w:sz w:val="28"/>
          <w:szCs w:val="28"/>
        </w:rPr>
        <w:t>3</w:t>
      </w:r>
      <w:r>
        <w:rPr>
          <w:rFonts w:ascii="宋体" w:eastAsia="宋体" w:hAnsi="宋体" w:cs="微软雅黑" w:hint="eastAsia"/>
          <w:color w:val="333333"/>
          <w:sz w:val="28"/>
          <w:szCs w:val="28"/>
        </w:rPr>
        <w:t>）付款方式：</w:t>
      </w:r>
      <w:r w:rsidR="00973D2E">
        <w:rPr>
          <w:rFonts w:ascii="宋体" w:eastAsia="宋体" w:hAnsi="宋体" w:cs="微软雅黑" w:hint="eastAsia"/>
          <w:color w:val="333333"/>
          <w:sz w:val="28"/>
          <w:szCs w:val="28"/>
        </w:rPr>
        <w:t>验收合格后一次性付款</w:t>
      </w:r>
      <w:bookmarkStart w:id="0" w:name="_GoBack"/>
      <w:bookmarkEnd w:id="0"/>
      <w:r w:rsidR="00973D2E">
        <w:rPr>
          <w:rFonts w:ascii="宋体" w:eastAsia="宋体" w:hAnsi="宋体" w:cs="微软雅黑" w:hint="eastAsia"/>
          <w:color w:val="333333"/>
          <w:sz w:val="28"/>
          <w:szCs w:val="28"/>
        </w:rPr>
        <w:t>。</w:t>
      </w:r>
    </w:p>
    <w:p w14:paraId="6BB51FF4" w14:textId="77777777" w:rsidR="00CD1686" w:rsidRDefault="00CD1686"/>
    <w:sectPr w:rsidR="00CD1686">
      <w:pgSz w:w="11906" w:h="16838"/>
      <w:pgMar w:top="1440" w:right="1133"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6C7F9" w14:textId="77777777" w:rsidR="00AD77B5" w:rsidRDefault="00AD77B5" w:rsidP="00973D2E">
      <w:r>
        <w:separator/>
      </w:r>
    </w:p>
  </w:endnote>
  <w:endnote w:type="continuationSeparator" w:id="0">
    <w:p w14:paraId="614B36FC" w14:textId="77777777" w:rsidR="00AD77B5" w:rsidRDefault="00AD77B5" w:rsidP="0097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03BF0" w14:textId="77777777" w:rsidR="00AD77B5" w:rsidRDefault="00AD77B5" w:rsidP="00973D2E">
      <w:r>
        <w:separator/>
      </w:r>
    </w:p>
  </w:footnote>
  <w:footnote w:type="continuationSeparator" w:id="0">
    <w:p w14:paraId="309665B8" w14:textId="77777777" w:rsidR="00AD77B5" w:rsidRDefault="00AD77B5" w:rsidP="00973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8AFC3"/>
    <w:multiLevelType w:val="singleLevel"/>
    <w:tmpl w:val="6C38AFC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mZTE5Y2M1MTY0MWYxZGFkYmIzNzIyYjkxMzAxNjUifQ=="/>
  </w:docVars>
  <w:rsids>
    <w:rsidRoot w:val="00780328"/>
    <w:rsid w:val="00144D20"/>
    <w:rsid w:val="00150CE0"/>
    <w:rsid w:val="003B742C"/>
    <w:rsid w:val="0046508F"/>
    <w:rsid w:val="004E44C4"/>
    <w:rsid w:val="00693384"/>
    <w:rsid w:val="006F2B1C"/>
    <w:rsid w:val="00722526"/>
    <w:rsid w:val="00780328"/>
    <w:rsid w:val="008B3C67"/>
    <w:rsid w:val="0090511C"/>
    <w:rsid w:val="0092687D"/>
    <w:rsid w:val="00973D2E"/>
    <w:rsid w:val="009E7E0C"/>
    <w:rsid w:val="00A848D5"/>
    <w:rsid w:val="00AA5DC7"/>
    <w:rsid w:val="00AD77B5"/>
    <w:rsid w:val="00C83358"/>
    <w:rsid w:val="00CB59D0"/>
    <w:rsid w:val="00CD1686"/>
    <w:rsid w:val="00CE6562"/>
    <w:rsid w:val="00F00D6E"/>
    <w:rsid w:val="00F14ED5"/>
    <w:rsid w:val="00FC3BE5"/>
    <w:rsid w:val="00FC4236"/>
    <w:rsid w:val="07E75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493DC"/>
  <w15:docId w15:val="{E093540D-4FF9-4CD5-BF85-83F498C0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eastAsia="宋体" w:hAnsi="Times New Roman" w:cs="Times New Roman"/>
      <w:color w:val="000000"/>
      <w:kern w:val="2"/>
      <w:sz w:val="24"/>
      <w:szCs w:val="24"/>
    </w:rPr>
  </w:style>
  <w:style w:type="paragraph" w:styleId="a3">
    <w:name w:val="annotation text"/>
    <w:basedOn w:val="a"/>
    <w:uiPriority w:val="99"/>
    <w:semiHidden/>
    <w:unhideWhenUsed/>
    <w:pPr>
      <w:jc w:val="left"/>
    </w:pPr>
  </w:style>
  <w:style w:type="paragraph" w:styleId="a4">
    <w:name w:val="Body Text"/>
    <w:basedOn w:val="a"/>
    <w:next w:val="a"/>
    <w:link w:val="a5"/>
    <w:qFormat/>
    <w:pPr>
      <w:spacing w:after="120"/>
    </w:p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0"/>
    <w:link w:val="a4"/>
  </w:style>
  <w:style w:type="paragraph" w:styleId="a7">
    <w:name w:val="List Paragraph"/>
    <w:basedOn w:val="a"/>
    <w:uiPriority w:val="34"/>
    <w:qFormat/>
    <w:pPr>
      <w:ind w:firstLineChars="200" w:firstLine="420"/>
    </w:pPr>
  </w:style>
  <w:style w:type="paragraph" w:customStyle="1" w:styleId="Other1">
    <w:name w:val="Other|1"/>
    <w:basedOn w:val="a"/>
    <w:qFormat/>
    <w:pPr>
      <w:jc w:val="left"/>
    </w:pPr>
    <w:rPr>
      <w:rFonts w:ascii="宋体" w:hAnsi="宋体" w:cs="宋体"/>
      <w:kern w:val="0"/>
      <w:sz w:val="20"/>
      <w:szCs w:val="20"/>
      <w:lang w:val="zh-TW" w:eastAsia="zh-TW" w:bidi="zh-TW"/>
    </w:rPr>
  </w:style>
  <w:style w:type="character" w:styleId="a8">
    <w:name w:val="annotation reference"/>
    <w:basedOn w:val="a0"/>
    <w:uiPriority w:val="99"/>
    <w:semiHidden/>
    <w:unhideWhenUsed/>
    <w:rPr>
      <w:sz w:val="21"/>
      <w:szCs w:val="21"/>
    </w:rPr>
  </w:style>
  <w:style w:type="paragraph" w:styleId="a9">
    <w:name w:val="Balloon Text"/>
    <w:basedOn w:val="a"/>
    <w:link w:val="aa"/>
    <w:uiPriority w:val="99"/>
    <w:semiHidden/>
    <w:unhideWhenUsed/>
    <w:rsid w:val="00973D2E"/>
    <w:rPr>
      <w:sz w:val="18"/>
      <w:szCs w:val="18"/>
    </w:rPr>
  </w:style>
  <w:style w:type="character" w:customStyle="1" w:styleId="aa">
    <w:name w:val="批注框文本 字符"/>
    <w:basedOn w:val="a0"/>
    <w:link w:val="a9"/>
    <w:uiPriority w:val="99"/>
    <w:semiHidden/>
    <w:rsid w:val="00973D2E"/>
    <w:rPr>
      <w:kern w:val="2"/>
      <w:sz w:val="18"/>
      <w:szCs w:val="18"/>
    </w:rPr>
  </w:style>
  <w:style w:type="paragraph" w:styleId="ab">
    <w:name w:val="header"/>
    <w:basedOn w:val="a"/>
    <w:link w:val="ac"/>
    <w:uiPriority w:val="99"/>
    <w:unhideWhenUsed/>
    <w:rsid w:val="00973D2E"/>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973D2E"/>
    <w:rPr>
      <w:kern w:val="2"/>
      <w:sz w:val="18"/>
      <w:szCs w:val="18"/>
    </w:rPr>
  </w:style>
  <w:style w:type="paragraph" w:styleId="ad">
    <w:name w:val="footer"/>
    <w:basedOn w:val="a"/>
    <w:link w:val="ae"/>
    <w:uiPriority w:val="99"/>
    <w:unhideWhenUsed/>
    <w:rsid w:val="00973D2E"/>
    <w:pPr>
      <w:tabs>
        <w:tab w:val="center" w:pos="4153"/>
        <w:tab w:val="right" w:pos="8306"/>
      </w:tabs>
      <w:snapToGrid w:val="0"/>
      <w:jc w:val="left"/>
    </w:pPr>
    <w:rPr>
      <w:sz w:val="18"/>
      <w:szCs w:val="18"/>
    </w:rPr>
  </w:style>
  <w:style w:type="character" w:customStyle="1" w:styleId="ae">
    <w:name w:val="页脚 字符"/>
    <w:basedOn w:val="a0"/>
    <w:link w:val="ad"/>
    <w:uiPriority w:val="99"/>
    <w:rsid w:val="00973D2E"/>
    <w:rPr>
      <w:kern w:val="2"/>
      <w:sz w:val="18"/>
      <w:szCs w:val="18"/>
    </w:rPr>
  </w:style>
  <w:style w:type="character" w:customStyle="1" w:styleId="GW-Char">
    <w:name w:val="GW-正文 Char"/>
    <w:link w:val="GW-"/>
    <w:rsid w:val="00CB59D0"/>
    <w:rPr>
      <w:rFonts w:eastAsia="仿宋_GB2312"/>
      <w:kern w:val="2"/>
      <w:sz w:val="24"/>
      <w:szCs w:val="24"/>
    </w:rPr>
  </w:style>
  <w:style w:type="paragraph" w:customStyle="1" w:styleId="GW-">
    <w:name w:val="GW-正文"/>
    <w:basedOn w:val="a"/>
    <w:link w:val="GW-Char"/>
    <w:qFormat/>
    <w:rsid w:val="00CB59D0"/>
    <w:pPr>
      <w:spacing w:line="360" w:lineRule="auto"/>
      <w:ind w:firstLineChars="200" w:firstLine="200"/>
    </w:pPr>
    <w:rPr>
      <w:rFonts w:eastAsia="仿宋_GB23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 诗晨</dc:creator>
  <cp:lastModifiedBy>沈 诗晨</cp:lastModifiedBy>
  <cp:revision>23</cp:revision>
  <dcterms:created xsi:type="dcterms:W3CDTF">2022-05-10T07:45:00Z</dcterms:created>
  <dcterms:modified xsi:type="dcterms:W3CDTF">2022-05-23T08:27:00Z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301655251A364257B46793D680ABC681</vt:lpwstr>
  </property>
</Properties>
</file>