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EE" w:rsidRPr="005C74D3" w:rsidRDefault="00B25FB2" w:rsidP="005C74D3">
      <w:pPr>
        <w:spacing w:line="480" w:lineRule="auto"/>
        <w:rPr>
          <w:rFonts w:ascii="宋体" w:eastAsia="宋体" w:hAnsi="宋体" w:hint="eastAsia"/>
        </w:rPr>
      </w:pPr>
      <w:r w:rsidRPr="006219EE">
        <w:rPr>
          <w:rFonts w:ascii="宋体" w:eastAsia="宋体" w:hAnsi="宋体" w:hint="eastAsia"/>
        </w:rPr>
        <w:t>成都中医药大学2024年-2027年保安劳务派遣服务采购项目</w:t>
      </w:r>
      <w:r w:rsidRPr="006219EE">
        <w:rPr>
          <w:rFonts w:ascii="宋体" w:eastAsia="宋体" w:hAnsi="宋体"/>
        </w:rPr>
        <w:t>采购需求</w:t>
      </w:r>
    </w:p>
    <w:p w:rsidR="005C74D3" w:rsidRDefault="005C74D3" w:rsidP="006219EE">
      <w:pPr>
        <w:spacing w:line="480" w:lineRule="auto"/>
        <w:jc w:val="left"/>
        <w:rPr>
          <w:rFonts w:ascii="宋体" w:eastAsia="宋体" w:hAnsi="宋体"/>
          <w:b w:val="0"/>
          <w:sz w:val="21"/>
          <w:szCs w:val="21"/>
        </w:rPr>
      </w:pPr>
    </w:p>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t>一、项目概述</w:t>
      </w:r>
      <w:bookmarkStart w:id="0" w:name="_GoBack"/>
      <w:bookmarkEnd w:id="0"/>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 xml:space="preserve"> 成都中医药大学2024年-2027年保安劳务派遣服务采购项目，本次采购共分1个包。</w:t>
      </w:r>
    </w:p>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t>二、主要标的</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20"/>
        <w:gridCol w:w="1481"/>
        <w:gridCol w:w="4243"/>
        <w:gridCol w:w="1920"/>
      </w:tblGrid>
      <w:tr w:rsidR="00DD350B" w:rsidRPr="006219EE">
        <w:trPr>
          <w:trHeight w:val="353"/>
          <w:jc w:val="center"/>
        </w:trPr>
        <w:tc>
          <w:tcPr>
            <w:tcW w:w="705" w:type="dxa"/>
          </w:tcPr>
          <w:p w:rsidR="00DD350B" w:rsidRPr="006219EE" w:rsidRDefault="00422AEA" w:rsidP="006219EE">
            <w:pPr>
              <w:spacing w:line="480" w:lineRule="auto"/>
              <w:rPr>
                <w:rFonts w:ascii="宋体" w:eastAsia="宋体" w:hAnsi="宋体"/>
                <w:b w:val="0"/>
                <w:sz w:val="21"/>
                <w:szCs w:val="21"/>
              </w:rPr>
            </w:pPr>
            <w:r w:rsidRPr="006219EE">
              <w:rPr>
                <w:rFonts w:ascii="宋体" w:eastAsia="宋体" w:hAnsi="宋体" w:hint="eastAsia"/>
                <w:b w:val="0"/>
                <w:sz w:val="21"/>
                <w:szCs w:val="21"/>
              </w:rPr>
              <w:t>序号</w:t>
            </w:r>
          </w:p>
        </w:tc>
        <w:tc>
          <w:tcPr>
            <w:tcW w:w="1720" w:type="dxa"/>
          </w:tcPr>
          <w:p w:rsidR="00DD350B" w:rsidRPr="006219EE" w:rsidRDefault="00422AEA" w:rsidP="006219EE">
            <w:pPr>
              <w:spacing w:line="480" w:lineRule="auto"/>
              <w:rPr>
                <w:rFonts w:ascii="宋体" w:eastAsia="宋体" w:hAnsi="宋体"/>
                <w:b w:val="0"/>
                <w:sz w:val="21"/>
                <w:szCs w:val="21"/>
              </w:rPr>
            </w:pPr>
            <w:r w:rsidRPr="006219EE">
              <w:rPr>
                <w:rFonts w:ascii="宋体" w:eastAsia="宋体" w:hAnsi="宋体" w:hint="eastAsia"/>
                <w:b w:val="0"/>
                <w:sz w:val="21"/>
                <w:szCs w:val="21"/>
              </w:rPr>
              <w:t>项目名称</w:t>
            </w:r>
          </w:p>
        </w:tc>
        <w:tc>
          <w:tcPr>
            <w:tcW w:w="1481" w:type="dxa"/>
          </w:tcPr>
          <w:p w:rsidR="00DD350B" w:rsidRPr="006219EE" w:rsidRDefault="00422AEA" w:rsidP="006219EE">
            <w:pPr>
              <w:spacing w:line="480" w:lineRule="auto"/>
              <w:rPr>
                <w:rFonts w:ascii="宋体" w:eastAsia="宋体" w:hAnsi="宋体"/>
                <w:b w:val="0"/>
                <w:sz w:val="21"/>
                <w:szCs w:val="21"/>
              </w:rPr>
            </w:pPr>
            <w:r w:rsidRPr="006219EE">
              <w:rPr>
                <w:rFonts w:ascii="宋体" w:eastAsia="宋体" w:hAnsi="宋体" w:hint="eastAsia"/>
                <w:b w:val="0"/>
                <w:sz w:val="21"/>
                <w:szCs w:val="21"/>
              </w:rPr>
              <w:t>服务年限</w:t>
            </w:r>
          </w:p>
        </w:tc>
        <w:tc>
          <w:tcPr>
            <w:tcW w:w="4243" w:type="dxa"/>
          </w:tcPr>
          <w:p w:rsidR="00DD350B" w:rsidRPr="006219EE" w:rsidRDefault="00422AEA" w:rsidP="006219EE">
            <w:pPr>
              <w:spacing w:line="480" w:lineRule="auto"/>
              <w:rPr>
                <w:rFonts w:ascii="宋体" w:eastAsia="宋体" w:hAnsi="宋体"/>
                <w:b w:val="0"/>
                <w:sz w:val="21"/>
                <w:szCs w:val="21"/>
              </w:rPr>
            </w:pPr>
            <w:r w:rsidRPr="006219EE">
              <w:rPr>
                <w:rFonts w:ascii="宋体" w:eastAsia="宋体" w:hAnsi="宋体" w:hint="eastAsia"/>
                <w:b w:val="0"/>
                <w:sz w:val="21"/>
                <w:szCs w:val="21"/>
              </w:rPr>
              <w:t>服务内容说明</w:t>
            </w:r>
          </w:p>
        </w:tc>
        <w:tc>
          <w:tcPr>
            <w:tcW w:w="1920" w:type="dxa"/>
          </w:tcPr>
          <w:p w:rsidR="00DD350B" w:rsidRPr="006219EE" w:rsidRDefault="00422AEA" w:rsidP="006219EE">
            <w:pPr>
              <w:spacing w:line="480" w:lineRule="auto"/>
              <w:rPr>
                <w:rFonts w:ascii="宋体" w:eastAsia="宋体" w:hAnsi="宋体"/>
                <w:b w:val="0"/>
                <w:sz w:val="21"/>
                <w:szCs w:val="21"/>
              </w:rPr>
            </w:pPr>
            <w:r w:rsidRPr="006219EE">
              <w:rPr>
                <w:rFonts w:ascii="宋体" w:eastAsia="宋体" w:hAnsi="宋体" w:hint="eastAsia"/>
                <w:b w:val="0"/>
                <w:sz w:val="21"/>
                <w:szCs w:val="21"/>
              </w:rPr>
              <w:t>控制价</w:t>
            </w:r>
          </w:p>
        </w:tc>
      </w:tr>
      <w:tr w:rsidR="00DD350B" w:rsidRPr="006219EE">
        <w:trPr>
          <w:trHeight w:val="303"/>
          <w:jc w:val="center"/>
        </w:trPr>
        <w:tc>
          <w:tcPr>
            <w:tcW w:w="705" w:type="dxa"/>
            <w:vAlign w:val="center"/>
          </w:tcPr>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t>1</w:t>
            </w:r>
          </w:p>
        </w:tc>
        <w:tc>
          <w:tcPr>
            <w:tcW w:w="1720" w:type="dxa"/>
            <w:vAlign w:val="center"/>
          </w:tcPr>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t>成都中医药大学2024年-2027年保安劳务派遣服务采购项目</w:t>
            </w:r>
          </w:p>
        </w:tc>
        <w:tc>
          <w:tcPr>
            <w:tcW w:w="1481" w:type="dxa"/>
            <w:vAlign w:val="center"/>
          </w:tcPr>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t>2024年8月1日00：00至2027年7月31日24：00止。</w:t>
            </w:r>
          </w:p>
        </w:tc>
        <w:tc>
          <w:tcPr>
            <w:tcW w:w="4243"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依照采购方规定与管理要求，结合校园安全保卫工作实际情况，制订切实可行的校园安全保卫工作整体方案报采购方保卫处审批，开展专业化安全防范业务。</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负责成都中医药大学温江、十二桥、汪家拐三个校区的安全保障工作，包括公共区域治安防范、公共区域治安巡逻、公共秩序维护、重点场所守护、采购方大型活动与会务工作的安全保障，校内的应急处置工作，门卫值勤、采购方大门道闸收费、消防巡查、巡检及火险处置，车辆行驶、停放、进出管理工作；配合和协助公安机关进行案（事）件调查与处置等工作；负责校内监控室、消控室的值守管理工作；校园公共财产的守护和师生生命财产的保障工作；其他与学校相关的安全保卫工作等。</w:t>
            </w:r>
          </w:p>
        </w:tc>
        <w:tc>
          <w:tcPr>
            <w:tcW w:w="1920"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项目最高限价：劳务派遣费服务费人民币190元/人/月。</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超过最高限价或未按招标文件要求进行报价按无效投标处理。</w:t>
            </w:r>
          </w:p>
        </w:tc>
      </w:tr>
    </w:tbl>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lastRenderedPageBreak/>
        <w:t>三、服务内容及范围</w:t>
      </w:r>
    </w:p>
    <w:p w:rsidR="00DD350B" w:rsidRPr="006219EE" w:rsidRDefault="00422AEA" w:rsidP="006219EE">
      <w:pPr>
        <w:pStyle w:val="Ad"/>
        <w:spacing w:line="480" w:lineRule="auto"/>
        <w:ind w:firstLineChars="200" w:firstLine="420"/>
        <w:jc w:val="left"/>
        <w:rPr>
          <w:rFonts w:ascii="宋体" w:eastAsia="宋体" w:hAnsi="宋体" w:cs="宋体"/>
        </w:rPr>
      </w:pPr>
      <w:r w:rsidRPr="006219EE">
        <w:rPr>
          <w:rFonts w:ascii="宋体" w:eastAsia="宋体" w:hAnsi="宋体" w:cs="宋体" w:hint="eastAsia"/>
        </w:rPr>
        <w:t>依照采购方规定与管理要求，结合校园安全保卫工作实际情况，制订切实可行的校园安全保卫工作整体方案报采购方保卫处审批，开展专业化安全防范业务。</w:t>
      </w:r>
    </w:p>
    <w:p w:rsidR="00DD350B" w:rsidRPr="006219EE" w:rsidRDefault="00422AEA" w:rsidP="006219EE">
      <w:pPr>
        <w:pStyle w:val="Ad"/>
        <w:spacing w:line="480" w:lineRule="auto"/>
        <w:ind w:firstLineChars="200" w:firstLine="420"/>
        <w:jc w:val="left"/>
        <w:rPr>
          <w:rFonts w:ascii="宋体" w:eastAsia="宋体" w:hAnsi="宋体" w:cs="宋体"/>
        </w:rPr>
      </w:pPr>
      <w:r w:rsidRPr="006219EE">
        <w:rPr>
          <w:rFonts w:ascii="宋体" w:eastAsia="宋体" w:hAnsi="宋体" w:cs="宋体" w:hint="eastAsia"/>
        </w:rPr>
        <w:t>负责成都中医药大学温江、十二桥、汪家拐三个校区的安全保障工作，包括公共区域治安防范、公共区域治安巡逻、公共秩序维护、重点场所守护、采购方大型活动与会务工作的安全保障，校内的应急处置工作，门卫值勤、采购方大门道闸收费、消防巡查、巡检及火险处置，车辆行驶、停放、进出管理工作；配合和协助公安机关进行案（事）件调查与处置等工作；负责校内监控室、消控室的值守管理工作；校园公共财产的守护和师生生命财产的保障工作；其他与学校相关的安全保卫工作等。</w:t>
      </w:r>
    </w:p>
    <w:p w:rsidR="00DD350B" w:rsidRPr="006219EE" w:rsidRDefault="00422AEA" w:rsidP="006219EE">
      <w:pPr>
        <w:pStyle w:val="Ad"/>
        <w:spacing w:line="480" w:lineRule="auto"/>
        <w:ind w:firstLineChars="200" w:firstLine="420"/>
        <w:jc w:val="left"/>
        <w:rPr>
          <w:rFonts w:ascii="宋体" w:eastAsia="宋体" w:hAnsi="宋体" w:cs="宋体"/>
        </w:rPr>
      </w:pPr>
      <w:r w:rsidRPr="006219EE">
        <w:rPr>
          <w:rFonts w:ascii="宋体" w:eastAsia="宋体" w:hAnsi="宋体" w:cs="宋体" w:hint="eastAsia"/>
        </w:rPr>
        <w:t>服务校区：</w:t>
      </w:r>
    </w:p>
    <w:p w:rsidR="00DD350B" w:rsidRPr="006219EE" w:rsidRDefault="00422AEA" w:rsidP="006219EE">
      <w:pPr>
        <w:pStyle w:val="Ad"/>
        <w:spacing w:line="480" w:lineRule="auto"/>
        <w:ind w:firstLineChars="200" w:firstLine="420"/>
        <w:jc w:val="left"/>
        <w:rPr>
          <w:rFonts w:ascii="宋体" w:eastAsia="宋体" w:hAnsi="宋体" w:cs="宋体"/>
        </w:rPr>
      </w:pPr>
      <w:r w:rsidRPr="006219EE">
        <w:rPr>
          <w:rFonts w:ascii="宋体" w:eastAsia="宋体" w:hAnsi="宋体" w:cs="宋体" w:hint="eastAsia"/>
        </w:rPr>
        <w:t>1、成都中医药大学温江校区（温江区柳台大道1166号）</w:t>
      </w:r>
    </w:p>
    <w:p w:rsidR="00DD350B" w:rsidRPr="006219EE" w:rsidRDefault="00422AEA" w:rsidP="006219EE">
      <w:pPr>
        <w:pStyle w:val="Ad"/>
        <w:spacing w:line="480" w:lineRule="auto"/>
        <w:ind w:firstLineChars="200" w:firstLine="420"/>
        <w:jc w:val="left"/>
        <w:rPr>
          <w:rFonts w:ascii="宋体" w:eastAsia="宋体" w:hAnsi="宋体" w:cs="宋体"/>
        </w:rPr>
      </w:pPr>
      <w:r w:rsidRPr="006219EE">
        <w:rPr>
          <w:rFonts w:ascii="宋体" w:eastAsia="宋体" w:hAnsi="宋体" w:cs="宋体" w:hint="eastAsia"/>
        </w:rPr>
        <w:t>2、成都中医药大学十二桥校区（成都市金牛区十二桥路37号）</w:t>
      </w:r>
    </w:p>
    <w:p w:rsidR="00DD350B" w:rsidRPr="006219EE" w:rsidRDefault="00422AEA" w:rsidP="006219EE">
      <w:pPr>
        <w:pStyle w:val="Ad"/>
        <w:spacing w:line="480" w:lineRule="auto"/>
        <w:ind w:firstLineChars="200" w:firstLine="420"/>
        <w:jc w:val="left"/>
        <w:rPr>
          <w:rFonts w:ascii="宋体" w:eastAsia="宋体" w:hAnsi="宋体" w:cs="宋体"/>
        </w:rPr>
      </w:pPr>
      <w:r w:rsidRPr="006219EE">
        <w:rPr>
          <w:rFonts w:ascii="宋体" w:eastAsia="宋体" w:hAnsi="宋体" w:cs="宋体" w:hint="eastAsia"/>
        </w:rPr>
        <w:t>3、成都中医药大学汪家拐校区（成都市青羊区下汪家拐街19号）</w:t>
      </w:r>
    </w:p>
    <w:p w:rsidR="00DD350B" w:rsidRPr="006219EE" w:rsidRDefault="00422AEA" w:rsidP="006219EE">
      <w:pPr>
        <w:spacing w:line="480" w:lineRule="auto"/>
        <w:jc w:val="left"/>
        <w:rPr>
          <w:rFonts w:ascii="宋体" w:eastAsia="宋体" w:hAnsi="宋体"/>
          <w:b w:val="0"/>
          <w:sz w:val="21"/>
          <w:szCs w:val="21"/>
        </w:rPr>
      </w:pPr>
      <w:r w:rsidRPr="006219EE">
        <w:rPr>
          <w:rFonts w:ascii="宋体" w:eastAsia="宋体" w:hAnsi="宋体" w:hint="eastAsia"/>
          <w:b w:val="0"/>
          <w:sz w:val="21"/>
          <w:szCs w:val="21"/>
        </w:rPr>
        <w:t>四、服务标准及要求</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cs="华文宋体" w:hint="eastAsia"/>
          <w:b w:val="0"/>
          <w:sz w:val="21"/>
          <w:szCs w:val="21"/>
        </w:rPr>
        <w:t>★</w:t>
      </w:r>
      <w:r w:rsidRPr="006219EE">
        <w:rPr>
          <w:rFonts w:ascii="宋体" w:eastAsia="宋体" w:hAnsi="宋体" w:hint="eastAsia"/>
          <w:b w:val="0"/>
          <w:sz w:val="21"/>
          <w:szCs w:val="21"/>
        </w:rPr>
        <w:t>（一）整体服务方案：</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1、牢固树立“安全第一、生命至上”的理念，切实维护广大师生员工的人身和财产安全，确保校园平安，学校稳定。</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2、管理坚持原则、慎密严谨；服务以人为本、主动热情；处理问题高度警惕、有理有节。</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b w:val="0"/>
          <w:sz w:val="21"/>
          <w:szCs w:val="21"/>
        </w:rPr>
        <w:t>3</w:t>
      </w:r>
      <w:r w:rsidRPr="006219EE">
        <w:rPr>
          <w:rFonts w:ascii="宋体" w:eastAsia="宋体" w:hAnsi="宋体" w:hint="eastAsia"/>
          <w:b w:val="0"/>
          <w:sz w:val="21"/>
          <w:szCs w:val="21"/>
        </w:rPr>
        <w:t>、</w:t>
      </w:r>
      <w:r w:rsidRPr="006219EE">
        <w:rPr>
          <w:rFonts w:ascii="宋体" w:eastAsia="宋体" w:hAnsi="宋体"/>
          <w:b w:val="0"/>
          <w:sz w:val="21"/>
          <w:szCs w:val="21"/>
        </w:rPr>
        <w:t>上岗人员仪表整洁，统一着装，挂牌上岗，规范管理，礼貌待人，保持岗位卫生整洁</w:t>
      </w:r>
      <w:r w:rsidRPr="006219EE">
        <w:rPr>
          <w:rFonts w:ascii="宋体" w:eastAsia="宋体" w:hAnsi="宋体" w:hint="eastAsia"/>
          <w:b w:val="0"/>
          <w:sz w:val="21"/>
          <w:szCs w:val="21"/>
        </w:rPr>
        <w:t>。</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b w:val="0"/>
          <w:sz w:val="21"/>
          <w:szCs w:val="21"/>
        </w:rPr>
        <w:t>4</w:t>
      </w:r>
      <w:r w:rsidRPr="006219EE">
        <w:rPr>
          <w:rFonts w:ascii="宋体" w:eastAsia="宋体" w:hAnsi="宋体" w:hint="eastAsia"/>
          <w:b w:val="0"/>
          <w:sz w:val="21"/>
          <w:szCs w:val="21"/>
        </w:rPr>
        <w:t>、依法办事，文明执勤，不与师生发生争吵，杜绝保安与师生发生冲突，禁止保安出</w:t>
      </w:r>
      <w:r w:rsidRPr="006219EE">
        <w:rPr>
          <w:rFonts w:ascii="宋体" w:eastAsia="宋体" w:hAnsi="宋体" w:hint="eastAsia"/>
          <w:b w:val="0"/>
          <w:sz w:val="21"/>
          <w:szCs w:val="21"/>
        </w:rPr>
        <w:lastRenderedPageBreak/>
        <w:t>手伤及师生人身安全，</w:t>
      </w:r>
      <w:r w:rsidRPr="006219EE">
        <w:rPr>
          <w:rFonts w:ascii="宋体" w:eastAsia="宋体" w:hAnsi="宋体"/>
          <w:b w:val="0"/>
          <w:sz w:val="21"/>
          <w:szCs w:val="21"/>
        </w:rPr>
        <w:t>坚持原则，针对不同服务对象，区别对待，灵活操作，妥善处理</w:t>
      </w:r>
      <w:r w:rsidRPr="006219EE">
        <w:rPr>
          <w:rFonts w:ascii="宋体" w:eastAsia="宋体" w:hAnsi="宋体" w:hint="eastAsia"/>
          <w:b w:val="0"/>
          <w:sz w:val="21"/>
          <w:szCs w:val="21"/>
        </w:rPr>
        <w:t>。</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5、保安从业人员应知法，懂法，守法，依法办事，必须严格遵守保安从业规范，模范遵守校园安全管理规定。</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6、保安人员个人素质条件：身体健康，相貌端正，仪表大方，无传染疾病及精神病等不能控制自己行为的疾病病史，原则上年龄应在</w:t>
      </w:r>
      <w:r w:rsidRPr="006219EE">
        <w:rPr>
          <w:rFonts w:ascii="宋体" w:eastAsia="宋体" w:hAnsi="宋体"/>
          <w:b w:val="0"/>
          <w:sz w:val="21"/>
          <w:szCs w:val="21"/>
        </w:rPr>
        <w:t>18</w:t>
      </w:r>
      <w:r w:rsidRPr="006219EE">
        <w:rPr>
          <w:rFonts w:ascii="宋体" w:eastAsia="宋体" w:hAnsi="宋体" w:hint="eastAsia"/>
          <w:b w:val="0"/>
          <w:sz w:val="21"/>
          <w:szCs w:val="21"/>
        </w:rPr>
        <w:t>-50岁之间，初中以上文化程度，退伍军人为佳，无犯罪记录，无《保安服务管理条例》中规定不得担任保安员的情形。</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7、保安入职上岗必须经过专业培训，有吃苦耐劳的精神和高度的责任感，严格履行岗位职责，善于发现各类问题，具备一定的管理经验和处理突发事件能力。</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8、中标方必须与派遣保安人员签订劳动用工合同、购买社会保险等，维护保安人员的正当权益。</w:t>
      </w:r>
    </w:p>
    <w:p w:rsidR="00DD350B" w:rsidRPr="006219EE" w:rsidRDefault="00422AEA" w:rsidP="006219EE">
      <w:pPr>
        <w:spacing w:line="480" w:lineRule="auto"/>
        <w:ind w:firstLineChars="200" w:firstLine="420"/>
        <w:jc w:val="left"/>
        <w:rPr>
          <w:rFonts w:ascii="宋体" w:eastAsia="宋体" w:hAnsi="宋体"/>
          <w:b w:val="0"/>
          <w:bCs/>
          <w:color w:val="000000"/>
          <w:sz w:val="21"/>
          <w:szCs w:val="21"/>
        </w:rPr>
      </w:pPr>
      <w:r w:rsidRPr="006219EE">
        <w:rPr>
          <w:rFonts w:ascii="宋体" w:eastAsia="宋体" w:hAnsi="宋体" w:hint="eastAsia"/>
          <w:b w:val="0"/>
          <w:bCs/>
          <w:color w:val="000000"/>
          <w:sz w:val="21"/>
          <w:szCs w:val="21"/>
        </w:rPr>
        <w:t>9、</w:t>
      </w:r>
      <w:r w:rsidRPr="006219EE">
        <w:rPr>
          <w:rFonts w:ascii="宋体" w:eastAsia="宋体" w:hAnsi="宋体" w:hint="eastAsia"/>
          <w:b w:val="0"/>
          <w:sz w:val="21"/>
          <w:szCs w:val="21"/>
        </w:rPr>
        <w:t>保安人员的工资标准、组成由采购方确定，其中基础工资与绩效工资之和不低于当年成都市最低工资标准，加班工资按照中华人民共和国有关法律、法规执行。采购方根据日常考核、绩效奖惩结果，在每月上旬向中标单位提供保安人员签字确认的上月工资发放明细表，并一次性向中标单位拨付保安人员上月工资总额，由中标单位在每月15日前按照采购方提供的保安人员实发工资金额向保安人员足额发放上月工资。采购方向中标方拨付保安人员工资过程中，中标方所产生的相应税费由中标方承担，不得在保安人员实发工资中扣除。</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10、采购方按照社保政策规定的单位承担部分的实际标准据实每月向中标方支付保安人员成都市社会保险费用（若遇国家政策对企业实行阶段性政策增加或减免时，采购方按增加或减免后的标准向中标方支付），由中标方严格按照国家相关规定为保安人员购买成都市社会保险,若因中标方原因未能及时为保安人员购买社会保险金，由中标方承担全部责任。</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11、中标方负责保安人员的法律法规、政治、业务知识、军事技能和年度培训等，办理保安合格证、上岗证。培训费用、办证费用由中标方承担。</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lastRenderedPageBreak/>
        <w:t>12、采购方有权对保安人员进行日常管理，对不服从管理及违反劳动纪律的保安人员，采购方有权要求辞退或更换。</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13、派遣的保安人员在日常工作期间发生纠纷，中标方应负责全面处理。</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cs="华文宋体" w:hint="eastAsia"/>
          <w:b w:val="0"/>
          <w:sz w:val="21"/>
          <w:szCs w:val="21"/>
        </w:rPr>
        <w:t>★</w:t>
      </w:r>
      <w:r w:rsidRPr="006219EE">
        <w:rPr>
          <w:rFonts w:ascii="宋体" w:eastAsia="宋体" w:hAnsi="宋体" w:hint="eastAsia"/>
          <w:b w:val="0"/>
          <w:sz w:val="21"/>
          <w:szCs w:val="21"/>
        </w:rPr>
        <w:t>（二）管理制度：</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1、保安人员管理制度应当符合采购方的实际情况，措施应当明确、具体，制度规范应当具备可操作性、实效性：</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（1）队伍建设：保安应聘、录用、离职等管理档案规范，手续齐全，相应资料必须报保卫处备案，禁止被辞退保安再次被派遣上岗；</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（2）规章制度：建立健全保安人员管理规章制度，依规管理、科学管理；</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（3）教育培训：从采购方安全实际情况出发，开展在岗人员业务培训和紧急预案演练；</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（4）奖惩制度：建立健全保安人员奖惩制度，对不履行、不认真履行岗位职责或拒不执行采购方工作指示者依规惩处，对认真履职、见义勇为、无私奉献、有突出贡献者依规奖励；</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（5）监管措施：中标方应</w:t>
      </w:r>
      <w:r w:rsidRPr="006219EE">
        <w:rPr>
          <w:rFonts w:ascii="宋体" w:eastAsia="宋体" w:hAnsi="宋体"/>
          <w:b w:val="0"/>
          <w:sz w:val="21"/>
          <w:szCs w:val="21"/>
        </w:rPr>
        <w:t>加强对保安的管理，有完善的约束</w:t>
      </w:r>
      <w:r w:rsidRPr="006219EE">
        <w:rPr>
          <w:rFonts w:ascii="宋体" w:eastAsia="宋体" w:hAnsi="宋体" w:hint="eastAsia"/>
          <w:b w:val="0"/>
          <w:sz w:val="21"/>
          <w:szCs w:val="21"/>
        </w:rPr>
        <w:t>、监管</w:t>
      </w:r>
      <w:r w:rsidRPr="006219EE">
        <w:rPr>
          <w:rFonts w:ascii="宋体" w:eastAsia="宋体" w:hAnsi="宋体"/>
          <w:b w:val="0"/>
          <w:sz w:val="21"/>
          <w:szCs w:val="21"/>
        </w:rPr>
        <w:t>机制，确保保安在校园内</w:t>
      </w:r>
      <w:r w:rsidRPr="006219EE">
        <w:rPr>
          <w:rFonts w:ascii="宋体" w:eastAsia="宋体" w:hAnsi="宋体" w:hint="eastAsia"/>
          <w:b w:val="0"/>
          <w:sz w:val="21"/>
          <w:szCs w:val="21"/>
        </w:rPr>
        <w:t>认真履职、</w:t>
      </w:r>
      <w:r w:rsidRPr="006219EE">
        <w:rPr>
          <w:rFonts w:ascii="宋体" w:eastAsia="宋体" w:hAnsi="宋体"/>
          <w:b w:val="0"/>
          <w:sz w:val="21"/>
          <w:szCs w:val="21"/>
        </w:rPr>
        <w:t>无违规事件的发生</w:t>
      </w:r>
      <w:r w:rsidRPr="006219EE">
        <w:rPr>
          <w:rFonts w:ascii="宋体" w:eastAsia="宋体" w:hAnsi="宋体" w:hint="eastAsia"/>
          <w:b w:val="0"/>
          <w:sz w:val="21"/>
          <w:szCs w:val="21"/>
        </w:rPr>
        <w:t>；</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2、依据《中华人民共和国劳动合同法》，被派遣保安人员具有以下情形，采购方可以将劳动者退回劳务派遣单位：</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（1）在试用期间被证明不符合录用条件的；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（2）严重违反采购方的规章制度的；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（3）严重失职，给采购方造成重大损害的；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（4）劳动者同时与其他用人单位建立劳动关系，对完成采购方的工作任务造成严重影响，或经采购方提出，拒不改正的；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lastRenderedPageBreak/>
        <w:t>（5）被依法追究刑事责任的；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（6）劳动者患病或者非因工负伤，在规定的医疗期满后不能从事原工作，也不能从事由采购方另行安排的工作的；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（7）劳动者不能胜任工作，经过培训或调整工作岗位，仍不能胜任工作的。</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被派遣保安因工作遭受事故伤害的或者导致他人财产、人身损害的，中标方应当依法申请工伤认定和承担相应责任，并负责妥善处理善后工作。采购方不承担任何责任，可在中标方提出要求后，协助做相应工作。</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4、因中标方自身原因造成的劳动争议，由中标方承担全部责任。</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5、投标人内部管理制度应当健全、完整、可行，从队伍建设、规章制度、教育培训、奖惩制度、监管措施等各方面加强内部管理。</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cs="华文宋体" w:hint="eastAsia"/>
          <w:b w:val="0"/>
          <w:sz w:val="21"/>
          <w:szCs w:val="21"/>
        </w:rPr>
        <w:t>★</w:t>
      </w:r>
      <w:r w:rsidRPr="006219EE">
        <w:rPr>
          <w:rFonts w:ascii="宋体" w:eastAsia="宋体" w:hAnsi="宋体" w:hint="eastAsia"/>
          <w:b w:val="0"/>
          <w:sz w:val="21"/>
          <w:szCs w:val="21"/>
        </w:rPr>
        <w:t>（三）岗位设置：</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1、中标方在组织、安排保安工作时，应符合国家相关法规，保安人员岗位设置应当全面、合理，符合采购方实际情况，满足采购方特殊需求。</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2、岗位应当包括但不限于巡逻、特勤、守护、交通管理队员、校门门卫、校园指挥中心监控员、消控员、行政管理（助理）人员等。</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3、中标方按采购方的岗位人员数量要求，配备足够保安力量；中标方必须保证到岗保安人数，因临时发生保安人员不足（到岗人数不能低于85%），采购方有权根据保安人数减少情况扣除相应的保安派遣服务费。</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4、中标方和采购方对保安人员实行双重领导，采购方可根据自身实际情况将派遣的保安人员调整到相应工作岗位。</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cs="华文宋体" w:hint="eastAsia"/>
          <w:b w:val="0"/>
          <w:sz w:val="21"/>
          <w:szCs w:val="21"/>
        </w:rPr>
        <w:t>★</w:t>
      </w:r>
      <w:r w:rsidRPr="006219EE">
        <w:rPr>
          <w:rFonts w:ascii="宋体" w:eastAsia="宋体" w:hAnsi="宋体" w:hint="eastAsia"/>
          <w:b w:val="0"/>
          <w:sz w:val="21"/>
          <w:szCs w:val="21"/>
        </w:rPr>
        <w:t>（四）量化指标</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1、中标方应当明确提出安保服务目标和各项管理服务承诺指标，制定达标保障措施和</w:t>
      </w:r>
      <w:r w:rsidRPr="006219EE">
        <w:rPr>
          <w:rFonts w:ascii="宋体" w:eastAsia="宋体" w:hAnsi="宋体" w:hint="eastAsia"/>
          <w:b w:val="0"/>
          <w:sz w:val="21"/>
          <w:szCs w:val="21"/>
        </w:rPr>
        <w:lastRenderedPageBreak/>
        <w:t>不达标的改善措施。</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2、各项指标应当符合实际情况、具备可操作性、明确而具体，并尽可能系统、量化。</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3、中标方应当对承诺的服务内容进行相应违约处罚承诺。</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中标方应当承诺：管理人员每月对执勤点的查勤不少于一次，对甲方提出的合理要求及时解决处理；对发生的问题，中标方管理人员应在90分钟内到达现场；对甲方提出更换不合格人员的要求，乙方管理人员应在24小时内负责调换，如遇特殊情况不得超过2天。</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（五）应急处理突发方案:</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1、建立完善的联动机制，使各类突发事件、治安隐患能快速、有效的先期处置，做到防患于未然。</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2、在投标额定人员、经费范围内，制定应对6种突发事件（自然灾害、涉校矛盾事件、治安或刑事案件、火灾爆炸事故、群体性事件、民事纠纷）的处置方案。</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3、应急处突方案中应当包括应急处突流程、响应时间、参与人员等，方案应当切实可行、高效合理。</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cs="华文宋体" w:hint="eastAsia"/>
          <w:b w:val="0"/>
          <w:sz w:val="21"/>
          <w:szCs w:val="21"/>
        </w:rPr>
        <w:t>★</w:t>
      </w:r>
      <w:r w:rsidRPr="006219EE">
        <w:rPr>
          <w:rFonts w:ascii="宋体" w:eastAsia="宋体" w:hAnsi="宋体" w:hint="eastAsia"/>
          <w:b w:val="0"/>
          <w:sz w:val="21"/>
          <w:szCs w:val="21"/>
        </w:rPr>
        <w:t>（六）服务团队:</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1、投标人内部服务职责分工应当明确具体，针对本项目组建优秀的服务团队，同时设立驻点项目经理，全面负责日常保安队伍的规范化管理。</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2、服务团队人员年龄原则上在18-45周岁之间，具备从军从警经历为佳，具有保安员职业资格证不少于5人，具有消防职业资格证不少于3人，须提供相关职业资格证书复印件并加盖投标人公章。</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3、项目经理应具有三年或三年以上保安管理工作经验, 项目经理须提供与中标方《劳动合同》复印件，须提供项目经理《劳动合同》复印件并加盖投标人公章。</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4、保安队伍主要管理人员更换，应提前30日以书面形式通知采购方保卫处，其他队员</w:t>
      </w:r>
      <w:r w:rsidRPr="006219EE">
        <w:rPr>
          <w:rFonts w:ascii="宋体" w:eastAsia="宋体" w:hAnsi="宋体" w:hint="eastAsia"/>
          <w:b w:val="0"/>
          <w:sz w:val="21"/>
          <w:szCs w:val="21"/>
        </w:rPr>
        <w:lastRenderedPageBreak/>
        <w:t>更换应提前三日告知保卫处，确保服务质量不因人员变动而受影响。</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cs="华文宋体" w:hint="eastAsia"/>
          <w:b w:val="0"/>
          <w:sz w:val="21"/>
          <w:szCs w:val="21"/>
        </w:rPr>
        <w:t>★</w:t>
      </w:r>
      <w:r w:rsidRPr="006219EE">
        <w:rPr>
          <w:rFonts w:ascii="宋体" w:eastAsia="宋体" w:hAnsi="宋体" w:hint="eastAsia"/>
          <w:b w:val="0"/>
          <w:sz w:val="21"/>
          <w:szCs w:val="21"/>
        </w:rPr>
        <w:t>（七）其他方面:</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1、采购方提供保安人员执勤所需的装备、器材、通讯设备、常用办公耗材等物资，不提供工作餐。</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2、在合同履行过程中，采购方负有以下义务：</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（1）执行国家劳动标准，提供相应的劳动条件和劳动保护；</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（2）对在岗被派遣劳动者进行工作所必需的培训；</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（3）采购方不得将被派遣劳动者再派遣到其他用人单位。</w:t>
      </w:r>
    </w:p>
    <w:p w:rsidR="00DD350B" w:rsidRPr="006219EE" w:rsidRDefault="00422AEA" w:rsidP="005C74D3">
      <w:pPr>
        <w:spacing w:line="480" w:lineRule="auto"/>
        <w:jc w:val="left"/>
        <w:rPr>
          <w:rFonts w:ascii="宋体" w:eastAsia="宋体" w:hAnsi="宋体"/>
          <w:b w:val="0"/>
          <w:sz w:val="21"/>
          <w:szCs w:val="21"/>
        </w:rPr>
      </w:pPr>
      <w:r w:rsidRPr="006219EE">
        <w:rPr>
          <w:rFonts w:ascii="宋体" w:eastAsia="宋体" w:hAnsi="宋体" w:hint="eastAsia"/>
          <w:b w:val="0"/>
          <w:sz w:val="21"/>
          <w:szCs w:val="21"/>
        </w:rPr>
        <w:t>五、商务要求</w:t>
      </w:r>
    </w:p>
    <w:tbl>
      <w:tblPr>
        <w:tblStyle w:val="aa"/>
        <w:tblW w:w="9073" w:type="dxa"/>
        <w:tblInd w:w="-431" w:type="dxa"/>
        <w:tblLook w:val="04A0" w:firstRow="1" w:lastRow="0" w:firstColumn="1" w:lastColumn="0" w:noHBand="0" w:noVBand="1"/>
      </w:tblPr>
      <w:tblGrid>
        <w:gridCol w:w="852"/>
        <w:gridCol w:w="2126"/>
        <w:gridCol w:w="1134"/>
        <w:gridCol w:w="4961"/>
      </w:tblGrid>
      <w:tr w:rsidR="00DD350B" w:rsidRPr="006219EE">
        <w:tc>
          <w:tcPr>
            <w:tcW w:w="852" w:type="dxa"/>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序号</w:t>
            </w:r>
          </w:p>
        </w:tc>
        <w:tc>
          <w:tcPr>
            <w:tcW w:w="2126" w:type="dxa"/>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指标项</w:t>
            </w:r>
          </w:p>
        </w:tc>
        <w:tc>
          <w:tcPr>
            <w:tcW w:w="1134" w:type="dxa"/>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重要性</w:t>
            </w:r>
          </w:p>
        </w:tc>
        <w:tc>
          <w:tcPr>
            <w:tcW w:w="4961" w:type="dxa"/>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指标要求</w:t>
            </w:r>
          </w:p>
        </w:tc>
      </w:tr>
      <w:tr w:rsidR="00DD350B" w:rsidRPr="006219EE">
        <w:trPr>
          <w:trHeight w:val="933"/>
        </w:trPr>
        <w:tc>
          <w:tcPr>
            <w:tcW w:w="852"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w:t>
            </w:r>
          </w:p>
        </w:tc>
        <w:tc>
          <w:tcPr>
            <w:tcW w:w="2126"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服务时间</w:t>
            </w:r>
          </w:p>
        </w:tc>
        <w:tc>
          <w:tcPr>
            <w:tcW w:w="1134"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w:t>
            </w:r>
          </w:p>
        </w:tc>
        <w:tc>
          <w:tcPr>
            <w:tcW w:w="4961" w:type="dxa"/>
            <w:vAlign w:val="center"/>
          </w:tcPr>
          <w:p w:rsidR="00DD350B" w:rsidRPr="006219EE" w:rsidRDefault="00422AEA" w:rsidP="006219EE">
            <w:pPr>
              <w:spacing w:line="480" w:lineRule="auto"/>
              <w:ind w:firstLineChars="200" w:firstLine="420"/>
              <w:jc w:val="left"/>
              <w:rPr>
                <w:rFonts w:ascii="宋体" w:eastAsia="宋体" w:hAnsi="宋体"/>
                <w:b w:val="0"/>
                <w:i/>
                <w:sz w:val="21"/>
                <w:szCs w:val="21"/>
              </w:rPr>
            </w:pPr>
            <w:r w:rsidRPr="006219EE">
              <w:rPr>
                <w:rFonts w:ascii="宋体" w:eastAsia="宋体" w:hAnsi="宋体" w:hint="eastAsia"/>
                <w:b w:val="0"/>
                <w:sz w:val="21"/>
                <w:szCs w:val="21"/>
              </w:rPr>
              <w:t>2024年8月1日00：00至2027年7月31日24：00止。本项目一采三年，合同一年一签。</w:t>
            </w:r>
          </w:p>
        </w:tc>
      </w:tr>
      <w:tr w:rsidR="00DD350B" w:rsidRPr="006219EE">
        <w:tc>
          <w:tcPr>
            <w:tcW w:w="852"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2</w:t>
            </w:r>
          </w:p>
        </w:tc>
        <w:tc>
          <w:tcPr>
            <w:tcW w:w="2126"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服务地点</w:t>
            </w:r>
          </w:p>
        </w:tc>
        <w:tc>
          <w:tcPr>
            <w:tcW w:w="1134"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w:t>
            </w:r>
          </w:p>
        </w:tc>
        <w:tc>
          <w:tcPr>
            <w:tcW w:w="4961"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成都中医药大学温江校区（温江区柳台大道1166号）、成都中医药大学十二桥校区（成都市金牛区十二桥路37号）、成都中医药大学汪家拐校区（成都市青羊区下汪家拐街19号）。</w:t>
            </w:r>
          </w:p>
        </w:tc>
      </w:tr>
      <w:tr w:rsidR="00DD350B" w:rsidRPr="006219EE">
        <w:tc>
          <w:tcPr>
            <w:tcW w:w="852"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w:t>
            </w:r>
          </w:p>
        </w:tc>
        <w:tc>
          <w:tcPr>
            <w:tcW w:w="2126"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付款方式</w:t>
            </w:r>
          </w:p>
        </w:tc>
        <w:tc>
          <w:tcPr>
            <w:tcW w:w="1134"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w:t>
            </w:r>
          </w:p>
        </w:tc>
        <w:tc>
          <w:tcPr>
            <w:tcW w:w="4961"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劳务派遣费服务费每年分季度拨付。按照实际到位人数和中标价，每季度向中标单位支付一次（第二季度首月支付上一季度）劳务派遣费服务费。</w:t>
            </w:r>
          </w:p>
        </w:tc>
      </w:tr>
      <w:tr w:rsidR="00DD350B" w:rsidRPr="006219EE">
        <w:tc>
          <w:tcPr>
            <w:tcW w:w="852"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4</w:t>
            </w:r>
          </w:p>
        </w:tc>
        <w:tc>
          <w:tcPr>
            <w:tcW w:w="2126"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合同价款</w:t>
            </w:r>
          </w:p>
        </w:tc>
        <w:tc>
          <w:tcPr>
            <w:tcW w:w="1134"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w:t>
            </w:r>
          </w:p>
        </w:tc>
        <w:tc>
          <w:tcPr>
            <w:tcW w:w="4961"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本项目签订合同价款包括：</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（1）劳务派遣费服务费。</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lastRenderedPageBreak/>
              <w:t>（2）社保：采购方按照社保政策规定的单位承担部分的实际标准据实每月向中标方支付保安人员上月的成都市社会保险费用（若遇国家政策对企业实行阶段性政策增加或减免时，采购方按增加或减免后的标准向中标方支付），由中标方严格按照国家相关规定为保安人员购买成都市社会保险, 中标方所产生的相应税费由中标方承担。若因中标方原因未能及时为保安人员购买社会保险金，由中标方承担全部责任。</w:t>
            </w:r>
            <w:r w:rsidRPr="006219EE">
              <w:rPr>
                <w:rFonts w:ascii="宋体" w:eastAsia="宋体" w:hAnsi="宋体" w:hint="eastAsia"/>
                <w:b w:val="0"/>
                <w:bCs/>
                <w:sz w:val="21"/>
                <w:szCs w:val="21"/>
              </w:rPr>
              <w:t>（须提供书面承诺函，格式自拟。）</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3）工资：保安人员的工资标准、组成由采购方确定，其中基础工资与绩效工资之和不低于当年成都市最低工资标准，加班工资按照中华人民共和国有关法律、法规执行。采购方根据日常考核、绩效奖惩结果，在每月15日前向中标单位提供保安人员签字确认的上月工资发放明细表，并一次性向中标单位拨付保安人员上月工资总额，由中标单位在每月15日前按照采购方提供的保安人员实发工资金额向保安人员足额发放上月工资。采购方向中标方拨付保安人员工资过程中，中标方所产生的相应税费由中标方承担，不得在保安人员实发工资中扣除。</w:t>
            </w:r>
            <w:r w:rsidRPr="006219EE">
              <w:rPr>
                <w:rFonts w:ascii="宋体" w:eastAsia="宋体" w:hAnsi="宋体" w:hint="eastAsia"/>
                <w:b w:val="0"/>
                <w:bCs/>
                <w:sz w:val="21"/>
                <w:szCs w:val="21"/>
              </w:rPr>
              <w:t>（须提供书面承诺函，格式自拟。）</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报价应是完成本项目所有采购内容和招标文件</w:t>
            </w:r>
            <w:r w:rsidRPr="006219EE">
              <w:rPr>
                <w:rFonts w:ascii="宋体" w:eastAsia="宋体" w:hAnsi="宋体" w:hint="eastAsia"/>
                <w:b w:val="0"/>
                <w:sz w:val="21"/>
                <w:szCs w:val="21"/>
              </w:rPr>
              <w:lastRenderedPageBreak/>
              <w:t>规定的全部费用。中标方如有违约行为以及无法继续履行合同的情况，采购方有权解除劳动合同，所造成的一切损失由中标方承担。中标方与采购方签订合同后，不得以任何理由转包给第三方，否则视为违约。</w:t>
            </w:r>
          </w:p>
        </w:tc>
      </w:tr>
      <w:tr w:rsidR="00DD350B" w:rsidRPr="006219EE">
        <w:tc>
          <w:tcPr>
            <w:tcW w:w="852"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lastRenderedPageBreak/>
              <w:t>5</w:t>
            </w:r>
          </w:p>
        </w:tc>
        <w:tc>
          <w:tcPr>
            <w:tcW w:w="2126"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验收方法和标准</w:t>
            </w:r>
          </w:p>
        </w:tc>
        <w:tc>
          <w:tcPr>
            <w:tcW w:w="1134"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w:t>
            </w:r>
          </w:p>
        </w:tc>
        <w:tc>
          <w:tcPr>
            <w:tcW w:w="4961" w:type="dxa"/>
            <w:vAlign w:val="center"/>
          </w:tcPr>
          <w:p w:rsidR="00DD350B" w:rsidRPr="006219EE" w:rsidRDefault="00422AEA" w:rsidP="006219EE">
            <w:pPr>
              <w:spacing w:line="480" w:lineRule="auto"/>
              <w:ind w:firstLineChars="200" w:firstLine="420"/>
              <w:jc w:val="left"/>
              <w:rPr>
                <w:rFonts w:ascii="宋体" w:eastAsia="宋体" w:hAnsi="宋体"/>
                <w:b w:val="0"/>
                <w:sz w:val="21"/>
                <w:szCs w:val="21"/>
              </w:rPr>
            </w:pPr>
            <w:bookmarkStart w:id="1" w:name="_Toc13673"/>
            <w:bookmarkStart w:id="2" w:name="_Toc821"/>
            <w:r w:rsidRPr="006219EE">
              <w:rPr>
                <w:rFonts w:ascii="宋体" w:eastAsia="宋体" w:hAnsi="宋体" w:hint="eastAsia"/>
                <w:b w:val="0"/>
                <w:sz w:val="21"/>
                <w:szCs w:val="21"/>
              </w:rPr>
              <w:t>（1）符合国家、行业标准、四川省地方标准规定的验收标准。项目验收结果合格的，中标人凭验收相关证明材料到采购人相关部门办理履约保证金的退付手续；验收结果不合格且拒不整改的，履约保证金将不予退还，也将不予支付采购资金，还可能上报本项目同级财政部门按照政府采购法律法规等有关规定给予行政处罚；</w:t>
            </w:r>
          </w:p>
          <w:p w:rsidR="00DD350B" w:rsidRPr="006219EE" w:rsidRDefault="00422AEA" w:rsidP="006219EE">
            <w:pPr>
              <w:spacing w:line="480" w:lineRule="auto"/>
              <w:ind w:firstLineChars="200" w:firstLine="420"/>
              <w:jc w:val="left"/>
              <w:rPr>
                <w:rFonts w:ascii="宋体" w:eastAsia="宋体" w:hAnsi="宋体"/>
                <w:b w:val="0"/>
                <w:bCs/>
                <w:kern w:val="44"/>
                <w:sz w:val="21"/>
                <w:szCs w:val="21"/>
              </w:rPr>
            </w:pPr>
            <w:r w:rsidRPr="006219EE">
              <w:rPr>
                <w:rFonts w:ascii="宋体" w:eastAsia="宋体" w:hAnsi="宋体" w:hint="eastAsia"/>
                <w:b w:val="0"/>
                <w:sz w:val="21"/>
                <w:szCs w:val="21"/>
              </w:rPr>
              <w:t>（2）其他未尽事宜应严格按照《财政部关于进一步加强政府采购需求和履约验收管理的指导意见》(财库〔2016〕205号))的要求进行验收；符合国家、行业标准、四川省地方标准规定的验收标准。</w:t>
            </w:r>
            <w:bookmarkEnd w:id="1"/>
            <w:bookmarkEnd w:id="2"/>
          </w:p>
        </w:tc>
      </w:tr>
    </w:tbl>
    <w:p w:rsidR="00DD350B" w:rsidRPr="006219EE" w:rsidRDefault="005C74D3" w:rsidP="006219EE">
      <w:pPr>
        <w:spacing w:line="480" w:lineRule="auto"/>
        <w:jc w:val="left"/>
        <w:rPr>
          <w:rFonts w:ascii="宋体" w:eastAsia="宋体" w:hAnsi="宋体"/>
          <w:b w:val="0"/>
          <w:sz w:val="21"/>
          <w:szCs w:val="21"/>
        </w:rPr>
      </w:pPr>
      <w:r>
        <w:rPr>
          <w:rFonts w:ascii="宋体" w:eastAsia="宋体" w:hAnsi="宋体" w:hint="eastAsia"/>
          <w:b w:val="0"/>
          <w:sz w:val="21"/>
          <w:szCs w:val="21"/>
        </w:rPr>
        <w:t>六</w:t>
      </w:r>
      <w:r w:rsidR="00422AEA" w:rsidRPr="006219EE">
        <w:rPr>
          <w:rFonts w:ascii="宋体" w:eastAsia="宋体" w:hAnsi="宋体" w:hint="eastAsia"/>
          <w:b w:val="0"/>
          <w:sz w:val="21"/>
          <w:szCs w:val="21"/>
        </w:rPr>
        <w:t>、落实政府采购相关政策情况</w:t>
      </w:r>
    </w:p>
    <w:p w:rsidR="00DD350B" w:rsidRPr="006219EE" w:rsidRDefault="00422AEA" w:rsidP="006219EE">
      <w:pPr>
        <w:spacing w:line="480" w:lineRule="auto"/>
        <w:ind w:firstLineChars="200" w:firstLine="420"/>
        <w:jc w:val="left"/>
        <w:rPr>
          <w:rFonts w:ascii="宋体" w:eastAsia="宋体" w:hAnsi="宋体"/>
          <w:b w:val="0"/>
          <w:sz w:val="21"/>
          <w:szCs w:val="21"/>
        </w:rPr>
      </w:pPr>
      <w:r w:rsidRPr="006219EE">
        <w:rPr>
          <w:rFonts w:ascii="宋体" w:eastAsia="宋体" w:hAnsi="宋体" w:hint="eastAsia"/>
          <w:b w:val="0"/>
          <w:sz w:val="21"/>
          <w:szCs w:val="21"/>
        </w:rPr>
        <w:t>本项目为：专门面向中小企业采购项目</w:t>
      </w:r>
      <w:r w:rsidR="006219EE" w:rsidRPr="006219EE">
        <w:rPr>
          <w:rFonts w:ascii="宋体" w:eastAsia="宋体" w:hAnsi="宋体" w:hint="eastAsia"/>
          <w:b w:val="0"/>
          <w:sz w:val="21"/>
          <w:szCs w:val="21"/>
        </w:rPr>
        <w:t>。</w:t>
      </w:r>
    </w:p>
    <w:sectPr w:rsidR="00DD350B" w:rsidRPr="006219EE" w:rsidSect="00DD350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5C74D3"/>
    <w:p w:rsidR="0044774C" w:rsidRDefault="0044774C" w:rsidP="005C74D3"/>
    <w:p w:rsidR="0044774C" w:rsidRDefault="0044774C" w:rsidP="005C74D3"/>
    <w:p w:rsidR="0044774C" w:rsidRDefault="0044774C" w:rsidP="005C74D3"/>
    <w:p w:rsidR="0044774C" w:rsidRDefault="0044774C" w:rsidP="005C74D3"/>
  </w:endnote>
  <w:endnote w:type="continuationSeparator" w:id="0">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5C74D3"/>
    <w:p w:rsidR="0044774C" w:rsidRDefault="0044774C" w:rsidP="005C74D3"/>
    <w:p w:rsidR="0044774C" w:rsidRDefault="0044774C" w:rsidP="005C74D3"/>
    <w:p w:rsidR="0044774C" w:rsidRDefault="0044774C" w:rsidP="005C74D3"/>
    <w:p w:rsidR="0044774C" w:rsidRDefault="0044774C" w:rsidP="005C7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257217"/>
    </w:sdtPr>
    <w:sdtEndPr/>
    <w:sdtContent>
      <w:p w:rsidR="00000000" w:rsidRDefault="00422AEA" w:rsidP="005C74D3">
        <w:pPr>
          <w:pStyle w:val="a5"/>
          <w:rPr>
            <w:rFonts w:hint="eastAsia"/>
          </w:rPr>
        </w:pPr>
        <w:r>
          <w:rPr>
            <w:rFonts w:hint="eastAsia"/>
          </w:rPr>
          <w:t>—</w:t>
        </w:r>
        <w:r>
          <w:rPr>
            <w:rFonts w:hint="eastAsia"/>
          </w:rPr>
          <w:t xml:space="preserve"> </w:t>
        </w:r>
        <w:r w:rsidR="00DD350B">
          <w:fldChar w:fldCharType="begin"/>
        </w:r>
        <w:r>
          <w:instrText>PAGE   \* MERGEFORMAT</w:instrText>
        </w:r>
        <w:r w:rsidR="00DD350B">
          <w:fldChar w:fldCharType="separate"/>
        </w:r>
        <w:r w:rsidR="005C74D3">
          <w:rPr>
            <w:noProof/>
          </w:rPr>
          <w:t>8</w:t>
        </w:r>
        <w:r w:rsidR="00DD350B">
          <w:fldChar w:fldCharType="end"/>
        </w:r>
        <w:r>
          <w:rPr>
            <w:rFonts w:hint="eastAsia"/>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22AEA" w:rsidP="005C74D3">
    <w:pPr>
      <w:pStyle w:val="a5"/>
      <w:rPr>
        <w:rFonts w:hint="eastAsia"/>
      </w:rPr>
    </w:pPr>
    <w:r>
      <w:rPr>
        <w:rFonts w:hint="eastAsia"/>
      </w:rPr>
      <w:t>—</w:t>
    </w:r>
    <w:r>
      <w:rPr>
        <w:rFonts w:hint="eastAsia"/>
      </w:rPr>
      <w:t xml:space="preserve"> </w:t>
    </w:r>
    <w:sdt>
      <w:sdtPr>
        <w:id w:val="2036454823"/>
      </w:sdtPr>
      <w:sdtEndPr/>
      <w:sdtContent>
        <w:r w:rsidR="00DD350B">
          <w:fldChar w:fldCharType="begin"/>
        </w:r>
        <w:r>
          <w:instrText>PAGE   \* MERGEFORMAT</w:instrText>
        </w:r>
        <w:r w:rsidR="00DD350B">
          <w:fldChar w:fldCharType="separate"/>
        </w:r>
        <w:r w:rsidR="005C74D3">
          <w:rPr>
            <w:noProof/>
          </w:rPr>
          <w:t>1</w:t>
        </w:r>
        <w:r w:rsidR="00DD350B">
          <w:fldChar w:fldCharType="end"/>
        </w:r>
      </w:sdtContent>
    </w:sdt>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5C74D3"/>
    <w:p w:rsidR="0044774C" w:rsidRDefault="0044774C" w:rsidP="005C74D3"/>
    <w:p w:rsidR="0044774C" w:rsidRDefault="0044774C" w:rsidP="005C74D3"/>
    <w:p w:rsidR="0044774C" w:rsidRDefault="0044774C" w:rsidP="005C74D3"/>
    <w:p w:rsidR="0044774C" w:rsidRDefault="0044774C" w:rsidP="005C74D3"/>
  </w:footnote>
  <w:footnote w:type="continuationSeparator" w:id="0">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6219EE"/>
    <w:p w:rsidR="0044774C" w:rsidRDefault="0044774C" w:rsidP="005C74D3"/>
    <w:p w:rsidR="0044774C" w:rsidRDefault="0044774C" w:rsidP="005C74D3"/>
    <w:p w:rsidR="0044774C" w:rsidRDefault="0044774C" w:rsidP="005C74D3"/>
    <w:p w:rsidR="0044774C" w:rsidRDefault="0044774C" w:rsidP="005C74D3"/>
    <w:p w:rsidR="0044774C" w:rsidRDefault="0044774C" w:rsidP="005C74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CB4D"/>
    <w:multiLevelType w:val="singleLevel"/>
    <w:tmpl w:val="18DFCB4D"/>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kY2M3YzgzOThmZTY1MjI1NWFlNWQzNjcxN2ZjOWMifQ=="/>
  </w:docVars>
  <w:rsids>
    <w:rsidRoot w:val="1AF54405"/>
    <w:rsid w:val="0000545B"/>
    <w:rsid w:val="000061BF"/>
    <w:rsid w:val="00014F3B"/>
    <w:rsid w:val="00036CC5"/>
    <w:rsid w:val="00062177"/>
    <w:rsid w:val="0007028A"/>
    <w:rsid w:val="00073911"/>
    <w:rsid w:val="00077E84"/>
    <w:rsid w:val="000927EF"/>
    <w:rsid w:val="0009686A"/>
    <w:rsid w:val="000A7116"/>
    <w:rsid w:val="000B35A5"/>
    <w:rsid w:val="000B3A62"/>
    <w:rsid w:val="000D6657"/>
    <w:rsid w:val="000D77D7"/>
    <w:rsid w:val="0010625A"/>
    <w:rsid w:val="0011313D"/>
    <w:rsid w:val="00115305"/>
    <w:rsid w:val="0012273E"/>
    <w:rsid w:val="00126375"/>
    <w:rsid w:val="00133DFB"/>
    <w:rsid w:val="001422F8"/>
    <w:rsid w:val="00142F9E"/>
    <w:rsid w:val="00180EB3"/>
    <w:rsid w:val="001821B3"/>
    <w:rsid w:val="00187A7C"/>
    <w:rsid w:val="00192CB0"/>
    <w:rsid w:val="00196125"/>
    <w:rsid w:val="001C454C"/>
    <w:rsid w:val="001D6FFE"/>
    <w:rsid w:val="001D7315"/>
    <w:rsid w:val="001E2134"/>
    <w:rsid w:val="001E3C5A"/>
    <w:rsid w:val="001E6219"/>
    <w:rsid w:val="001F352C"/>
    <w:rsid w:val="001F58C3"/>
    <w:rsid w:val="001F6D9E"/>
    <w:rsid w:val="002057AC"/>
    <w:rsid w:val="002141CE"/>
    <w:rsid w:val="00234B13"/>
    <w:rsid w:val="00237876"/>
    <w:rsid w:val="0024525A"/>
    <w:rsid w:val="00264AF8"/>
    <w:rsid w:val="00264F7E"/>
    <w:rsid w:val="00290C10"/>
    <w:rsid w:val="00301204"/>
    <w:rsid w:val="003122BB"/>
    <w:rsid w:val="00332CC0"/>
    <w:rsid w:val="00340116"/>
    <w:rsid w:val="00344448"/>
    <w:rsid w:val="00346C38"/>
    <w:rsid w:val="00347440"/>
    <w:rsid w:val="00351208"/>
    <w:rsid w:val="0035120D"/>
    <w:rsid w:val="00351EC8"/>
    <w:rsid w:val="00352D62"/>
    <w:rsid w:val="00354005"/>
    <w:rsid w:val="0035622B"/>
    <w:rsid w:val="003767A8"/>
    <w:rsid w:val="003834AB"/>
    <w:rsid w:val="00396D3F"/>
    <w:rsid w:val="003970C7"/>
    <w:rsid w:val="003B1B37"/>
    <w:rsid w:val="003B2050"/>
    <w:rsid w:val="003F24FB"/>
    <w:rsid w:val="003F42DD"/>
    <w:rsid w:val="003F6CC2"/>
    <w:rsid w:val="003F7CBB"/>
    <w:rsid w:val="00403350"/>
    <w:rsid w:val="004140E4"/>
    <w:rsid w:val="00422AEA"/>
    <w:rsid w:val="004322B2"/>
    <w:rsid w:val="0044774C"/>
    <w:rsid w:val="0046653B"/>
    <w:rsid w:val="00472978"/>
    <w:rsid w:val="004D5CA7"/>
    <w:rsid w:val="004E63B9"/>
    <w:rsid w:val="0051183D"/>
    <w:rsid w:val="005126B7"/>
    <w:rsid w:val="00546420"/>
    <w:rsid w:val="0056165A"/>
    <w:rsid w:val="00561BFE"/>
    <w:rsid w:val="005725E7"/>
    <w:rsid w:val="00582411"/>
    <w:rsid w:val="00583805"/>
    <w:rsid w:val="005A0598"/>
    <w:rsid w:val="005A34F1"/>
    <w:rsid w:val="005A3D9A"/>
    <w:rsid w:val="005C33B6"/>
    <w:rsid w:val="005C74D3"/>
    <w:rsid w:val="005E1164"/>
    <w:rsid w:val="005E249C"/>
    <w:rsid w:val="005F6D20"/>
    <w:rsid w:val="00607C87"/>
    <w:rsid w:val="00611889"/>
    <w:rsid w:val="00612F1C"/>
    <w:rsid w:val="006219EE"/>
    <w:rsid w:val="00623531"/>
    <w:rsid w:val="00634353"/>
    <w:rsid w:val="00651F35"/>
    <w:rsid w:val="00664487"/>
    <w:rsid w:val="00686A84"/>
    <w:rsid w:val="006933B2"/>
    <w:rsid w:val="006A4E6B"/>
    <w:rsid w:val="006C0AE9"/>
    <w:rsid w:val="006D0B89"/>
    <w:rsid w:val="006E0449"/>
    <w:rsid w:val="006E5311"/>
    <w:rsid w:val="006E7C2F"/>
    <w:rsid w:val="00700F6C"/>
    <w:rsid w:val="00715AC3"/>
    <w:rsid w:val="00720EE7"/>
    <w:rsid w:val="00740555"/>
    <w:rsid w:val="0076049D"/>
    <w:rsid w:val="00767101"/>
    <w:rsid w:val="00771A5F"/>
    <w:rsid w:val="007A443B"/>
    <w:rsid w:val="007C2C9D"/>
    <w:rsid w:val="007F0D5D"/>
    <w:rsid w:val="007F3C39"/>
    <w:rsid w:val="0080053C"/>
    <w:rsid w:val="00813F91"/>
    <w:rsid w:val="008175B7"/>
    <w:rsid w:val="00821A20"/>
    <w:rsid w:val="00844779"/>
    <w:rsid w:val="008448E4"/>
    <w:rsid w:val="00851CFF"/>
    <w:rsid w:val="00853D9F"/>
    <w:rsid w:val="00861BC8"/>
    <w:rsid w:val="0086313A"/>
    <w:rsid w:val="00870A0C"/>
    <w:rsid w:val="008772A0"/>
    <w:rsid w:val="00886E64"/>
    <w:rsid w:val="00887157"/>
    <w:rsid w:val="008972E7"/>
    <w:rsid w:val="008A3F5E"/>
    <w:rsid w:val="008B38F1"/>
    <w:rsid w:val="008D46DF"/>
    <w:rsid w:val="008D74F5"/>
    <w:rsid w:val="008F270E"/>
    <w:rsid w:val="008F7253"/>
    <w:rsid w:val="009009E8"/>
    <w:rsid w:val="00931CF1"/>
    <w:rsid w:val="009365C8"/>
    <w:rsid w:val="009427DA"/>
    <w:rsid w:val="009432AE"/>
    <w:rsid w:val="00951D48"/>
    <w:rsid w:val="0097638A"/>
    <w:rsid w:val="00993CE6"/>
    <w:rsid w:val="009A4914"/>
    <w:rsid w:val="009A61D4"/>
    <w:rsid w:val="009C0A18"/>
    <w:rsid w:val="009C5987"/>
    <w:rsid w:val="009E57E0"/>
    <w:rsid w:val="00A05573"/>
    <w:rsid w:val="00A16312"/>
    <w:rsid w:val="00A1712F"/>
    <w:rsid w:val="00A30771"/>
    <w:rsid w:val="00A339C4"/>
    <w:rsid w:val="00A41C69"/>
    <w:rsid w:val="00A45E09"/>
    <w:rsid w:val="00A52EC7"/>
    <w:rsid w:val="00A646E5"/>
    <w:rsid w:val="00A718C0"/>
    <w:rsid w:val="00A852F1"/>
    <w:rsid w:val="00A9291D"/>
    <w:rsid w:val="00AA509B"/>
    <w:rsid w:val="00AA5221"/>
    <w:rsid w:val="00AC3726"/>
    <w:rsid w:val="00AF0CF8"/>
    <w:rsid w:val="00AF1361"/>
    <w:rsid w:val="00AF5D6A"/>
    <w:rsid w:val="00B151C3"/>
    <w:rsid w:val="00B1698E"/>
    <w:rsid w:val="00B23AC4"/>
    <w:rsid w:val="00B25FB2"/>
    <w:rsid w:val="00B3021B"/>
    <w:rsid w:val="00B30FDC"/>
    <w:rsid w:val="00B406C6"/>
    <w:rsid w:val="00B7419B"/>
    <w:rsid w:val="00B849B3"/>
    <w:rsid w:val="00B8609C"/>
    <w:rsid w:val="00BA4BF6"/>
    <w:rsid w:val="00BB21DB"/>
    <w:rsid w:val="00BB769B"/>
    <w:rsid w:val="00BC6914"/>
    <w:rsid w:val="00BC7816"/>
    <w:rsid w:val="00BD4739"/>
    <w:rsid w:val="00BE3C4A"/>
    <w:rsid w:val="00BF52E6"/>
    <w:rsid w:val="00C25810"/>
    <w:rsid w:val="00C31273"/>
    <w:rsid w:val="00C323CA"/>
    <w:rsid w:val="00C3663C"/>
    <w:rsid w:val="00C5767B"/>
    <w:rsid w:val="00C80399"/>
    <w:rsid w:val="00C82245"/>
    <w:rsid w:val="00C84CC4"/>
    <w:rsid w:val="00C85894"/>
    <w:rsid w:val="00CC11A9"/>
    <w:rsid w:val="00CC17E3"/>
    <w:rsid w:val="00CC1901"/>
    <w:rsid w:val="00CC7B12"/>
    <w:rsid w:val="00CD72DC"/>
    <w:rsid w:val="00D029DC"/>
    <w:rsid w:val="00D13B9C"/>
    <w:rsid w:val="00D1427E"/>
    <w:rsid w:val="00D2198D"/>
    <w:rsid w:val="00D53716"/>
    <w:rsid w:val="00D5588E"/>
    <w:rsid w:val="00D70859"/>
    <w:rsid w:val="00D767DF"/>
    <w:rsid w:val="00D77F66"/>
    <w:rsid w:val="00D85400"/>
    <w:rsid w:val="00D86D6D"/>
    <w:rsid w:val="00D9333F"/>
    <w:rsid w:val="00D9499A"/>
    <w:rsid w:val="00DA774C"/>
    <w:rsid w:val="00DB4B2E"/>
    <w:rsid w:val="00DC74BA"/>
    <w:rsid w:val="00DD1F74"/>
    <w:rsid w:val="00DD350B"/>
    <w:rsid w:val="00DF187C"/>
    <w:rsid w:val="00DF50E8"/>
    <w:rsid w:val="00E02F78"/>
    <w:rsid w:val="00E0621B"/>
    <w:rsid w:val="00E2283A"/>
    <w:rsid w:val="00E24ED1"/>
    <w:rsid w:val="00E366DF"/>
    <w:rsid w:val="00E36E88"/>
    <w:rsid w:val="00E60A7D"/>
    <w:rsid w:val="00E61965"/>
    <w:rsid w:val="00E94C42"/>
    <w:rsid w:val="00EA723C"/>
    <w:rsid w:val="00EC2478"/>
    <w:rsid w:val="00EC2AE5"/>
    <w:rsid w:val="00EE14C6"/>
    <w:rsid w:val="00EF3AF4"/>
    <w:rsid w:val="00F246CA"/>
    <w:rsid w:val="00F313FF"/>
    <w:rsid w:val="00F42C49"/>
    <w:rsid w:val="00F42E4C"/>
    <w:rsid w:val="00F56958"/>
    <w:rsid w:val="00F60692"/>
    <w:rsid w:val="00F66581"/>
    <w:rsid w:val="00F66769"/>
    <w:rsid w:val="00F72665"/>
    <w:rsid w:val="00F766DF"/>
    <w:rsid w:val="00F8398D"/>
    <w:rsid w:val="00FD709B"/>
    <w:rsid w:val="00FE0567"/>
    <w:rsid w:val="00FE58E0"/>
    <w:rsid w:val="00FE59B9"/>
    <w:rsid w:val="019B1886"/>
    <w:rsid w:val="02617211"/>
    <w:rsid w:val="03D472D2"/>
    <w:rsid w:val="055D489C"/>
    <w:rsid w:val="08AA13F9"/>
    <w:rsid w:val="09167A44"/>
    <w:rsid w:val="096D3B08"/>
    <w:rsid w:val="09704F43"/>
    <w:rsid w:val="0A7B477D"/>
    <w:rsid w:val="0CE43A1D"/>
    <w:rsid w:val="0E101A14"/>
    <w:rsid w:val="0E34011B"/>
    <w:rsid w:val="0E8A2A67"/>
    <w:rsid w:val="0EDD528C"/>
    <w:rsid w:val="0F4C2412"/>
    <w:rsid w:val="0FD20DA7"/>
    <w:rsid w:val="10F90377"/>
    <w:rsid w:val="113F4412"/>
    <w:rsid w:val="116743D9"/>
    <w:rsid w:val="11813DEE"/>
    <w:rsid w:val="11830050"/>
    <w:rsid w:val="11F272A1"/>
    <w:rsid w:val="121E5D7B"/>
    <w:rsid w:val="12590814"/>
    <w:rsid w:val="125C0BBE"/>
    <w:rsid w:val="13946466"/>
    <w:rsid w:val="13D04B13"/>
    <w:rsid w:val="14342A15"/>
    <w:rsid w:val="16104115"/>
    <w:rsid w:val="16571DC8"/>
    <w:rsid w:val="16C1225D"/>
    <w:rsid w:val="17712A16"/>
    <w:rsid w:val="177271AB"/>
    <w:rsid w:val="181D2B9D"/>
    <w:rsid w:val="19DE5CD3"/>
    <w:rsid w:val="1A4051FF"/>
    <w:rsid w:val="1AF54405"/>
    <w:rsid w:val="1B1262BE"/>
    <w:rsid w:val="1BDA0FD3"/>
    <w:rsid w:val="1C454471"/>
    <w:rsid w:val="1C502768"/>
    <w:rsid w:val="1CDF48C5"/>
    <w:rsid w:val="1D210A3A"/>
    <w:rsid w:val="1DC740D1"/>
    <w:rsid w:val="1E6F3A27"/>
    <w:rsid w:val="1F1D16D5"/>
    <w:rsid w:val="1F32168E"/>
    <w:rsid w:val="20306923"/>
    <w:rsid w:val="20592BE1"/>
    <w:rsid w:val="207E14EE"/>
    <w:rsid w:val="20AE5913"/>
    <w:rsid w:val="20BB2F53"/>
    <w:rsid w:val="20C42821"/>
    <w:rsid w:val="210D6AF8"/>
    <w:rsid w:val="21463165"/>
    <w:rsid w:val="22042873"/>
    <w:rsid w:val="23764185"/>
    <w:rsid w:val="249E47CA"/>
    <w:rsid w:val="25912F0B"/>
    <w:rsid w:val="2664522F"/>
    <w:rsid w:val="26A52E9E"/>
    <w:rsid w:val="26E56F7C"/>
    <w:rsid w:val="27224C48"/>
    <w:rsid w:val="2890116A"/>
    <w:rsid w:val="289515CC"/>
    <w:rsid w:val="28FC70A7"/>
    <w:rsid w:val="29434DAC"/>
    <w:rsid w:val="2A5C57A7"/>
    <w:rsid w:val="2B062415"/>
    <w:rsid w:val="2C366AB3"/>
    <w:rsid w:val="2D236108"/>
    <w:rsid w:val="2D5E5941"/>
    <w:rsid w:val="2D76092E"/>
    <w:rsid w:val="2E5D4E98"/>
    <w:rsid w:val="2E9A5B0F"/>
    <w:rsid w:val="2F566C69"/>
    <w:rsid w:val="305F7D9F"/>
    <w:rsid w:val="3068486C"/>
    <w:rsid w:val="33E23337"/>
    <w:rsid w:val="3414623F"/>
    <w:rsid w:val="343D03F7"/>
    <w:rsid w:val="34CC52D7"/>
    <w:rsid w:val="35055D74"/>
    <w:rsid w:val="352A11F5"/>
    <w:rsid w:val="36C73EC2"/>
    <w:rsid w:val="378123A9"/>
    <w:rsid w:val="379528C6"/>
    <w:rsid w:val="37DA1B27"/>
    <w:rsid w:val="380E4D11"/>
    <w:rsid w:val="38215136"/>
    <w:rsid w:val="38333699"/>
    <w:rsid w:val="39282A5C"/>
    <w:rsid w:val="39907B6E"/>
    <w:rsid w:val="39E0044F"/>
    <w:rsid w:val="3A217E4F"/>
    <w:rsid w:val="3A637B61"/>
    <w:rsid w:val="3AC01F67"/>
    <w:rsid w:val="3B53671F"/>
    <w:rsid w:val="3BD2498B"/>
    <w:rsid w:val="3DE61E54"/>
    <w:rsid w:val="3DEE75C9"/>
    <w:rsid w:val="40235DB3"/>
    <w:rsid w:val="415559F0"/>
    <w:rsid w:val="41801D97"/>
    <w:rsid w:val="41F67447"/>
    <w:rsid w:val="42324479"/>
    <w:rsid w:val="426137A1"/>
    <w:rsid w:val="43175F46"/>
    <w:rsid w:val="43D32D1F"/>
    <w:rsid w:val="43D97731"/>
    <w:rsid w:val="4450510E"/>
    <w:rsid w:val="45880BEA"/>
    <w:rsid w:val="46D1677D"/>
    <w:rsid w:val="46FC4E71"/>
    <w:rsid w:val="47024B89"/>
    <w:rsid w:val="47BC567F"/>
    <w:rsid w:val="483D42DC"/>
    <w:rsid w:val="48987E16"/>
    <w:rsid w:val="493C6A78"/>
    <w:rsid w:val="497E3A04"/>
    <w:rsid w:val="4BA53A7A"/>
    <w:rsid w:val="4BA725CF"/>
    <w:rsid w:val="4BC7002B"/>
    <w:rsid w:val="4C6753F2"/>
    <w:rsid w:val="4C9A5BA3"/>
    <w:rsid w:val="4CA268B2"/>
    <w:rsid w:val="4D241CFD"/>
    <w:rsid w:val="4E456E9E"/>
    <w:rsid w:val="4EA13051"/>
    <w:rsid w:val="50974594"/>
    <w:rsid w:val="518A40F8"/>
    <w:rsid w:val="52350508"/>
    <w:rsid w:val="52AA2CA4"/>
    <w:rsid w:val="52EA3848"/>
    <w:rsid w:val="54534C76"/>
    <w:rsid w:val="551E5284"/>
    <w:rsid w:val="55911D3B"/>
    <w:rsid w:val="559612BE"/>
    <w:rsid w:val="565B6F63"/>
    <w:rsid w:val="570566FB"/>
    <w:rsid w:val="57697385"/>
    <w:rsid w:val="57FF7163"/>
    <w:rsid w:val="59924B7C"/>
    <w:rsid w:val="59A20B01"/>
    <w:rsid w:val="5A1F736B"/>
    <w:rsid w:val="5A3A2FFD"/>
    <w:rsid w:val="5A417199"/>
    <w:rsid w:val="5ABA5A4E"/>
    <w:rsid w:val="5B395928"/>
    <w:rsid w:val="5B7F45A2"/>
    <w:rsid w:val="5D0448EB"/>
    <w:rsid w:val="5D8F6D1E"/>
    <w:rsid w:val="5DFE3A5D"/>
    <w:rsid w:val="5FD44F48"/>
    <w:rsid w:val="60E63D3F"/>
    <w:rsid w:val="61DF5442"/>
    <w:rsid w:val="626A0EB9"/>
    <w:rsid w:val="631809F7"/>
    <w:rsid w:val="640D5C29"/>
    <w:rsid w:val="65AE2D41"/>
    <w:rsid w:val="664C2331"/>
    <w:rsid w:val="667016B7"/>
    <w:rsid w:val="67E70FB6"/>
    <w:rsid w:val="68592B44"/>
    <w:rsid w:val="68914293"/>
    <w:rsid w:val="6918544A"/>
    <w:rsid w:val="6A2922A9"/>
    <w:rsid w:val="6AB40B92"/>
    <w:rsid w:val="6B5477F9"/>
    <w:rsid w:val="6C415C9C"/>
    <w:rsid w:val="6C856090"/>
    <w:rsid w:val="6CB87914"/>
    <w:rsid w:val="6D945817"/>
    <w:rsid w:val="6DD048FC"/>
    <w:rsid w:val="6E0E1EE1"/>
    <w:rsid w:val="6E44349A"/>
    <w:rsid w:val="6F51652A"/>
    <w:rsid w:val="6FB37A25"/>
    <w:rsid w:val="6FED01E2"/>
    <w:rsid w:val="70583ECF"/>
    <w:rsid w:val="707F2C23"/>
    <w:rsid w:val="71566079"/>
    <w:rsid w:val="72597859"/>
    <w:rsid w:val="72DF3E4C"/>
    <w:rsid w:val="73012015"/>
    <w:rsid w:val="744E5315"/>
    <w:rsid w:val="7493587C"/>
    <w:rsid w:val="74AE2EFE"/>
    <w:rsid w:val="760B4BF5"/>
    <w:rsid w:val="76BA0E58"/>
    <w:rsid w:val="77526A69"/>
    <w:rsid w:val="77674E27"/>
    <w:rsid w:val="77F0668A"/>
    <w:rsid w:val="784F55D0"/>
    <w:rsid w:val="79EC5511"/>
    <w:rsid w:val="7AB20A71"/>
    <w:rsid w:val="7B2C127C"/>
    <w:rsid w:val="7BE20509"/>
    <w:rsid w:val="7C765316"/>
    <w:rsid w:val="7CBA4FE2"/>
    <w:rsid w:val="7D345250"/>
    <w:rsid w:val="7D7C2F0A"/>
    <w:rsid w:val="7E611589"/>
    <w:rsid w:val="7F2C0419"/>
    <w:rsid w:val="7F7C790D"/>
    <w:rsid w:val="7F906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F0AE8"/>
  <w15:docId w15:val="{81472090-7299-434C-86D0-6F03618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autoRedefine/>
    <w:qFormat/>
    <w:rsid w:val="006219EE"/>
    <w:pPr>
      <w:widowControl w:val="0"/>
      <w:jc w:val="center"/>
    </w:pPr>
    <w:rPr>
      <w:rFonts w:asciiTheme="minorHAnsi" w:eastAsiaTheme="minorEastAsia" w:hAnsiTheme="minorHAnsi" w:cstheme="minorBidi"/>
      <w:b/>
      <w:kern w:val="2"/>
      <w:sz w:val="24"/>
      <w:szCs w:val="24"/>
      <w:shd w:val="clear" w:color="auto" w:fill="FFFFFF"/>
    </w:rPr>
  </w:style>
  <w:style w:type="paragraph" w:styleId="2">
    <w:name w:val="heading 2"/>
    <w:basedOn w:val="a"/>
    <w:next w:val="a"/>
    <w:link w:val="20"/>
    <w:autoRedefine/>
    <w:uiPriority w:val="9"/>
    <w:semiHidden/>
    <w:unhideWhenUsed/>
    <w:qFormat/>
    <w:rsid w:val="00DD350B"/>
    <w:pPr>
      <w:keepNext/>
      <w:keepLines/>
      <w:spacing w:before="260" w:after="260" w:line="416" w:lineRule="auto"/>
      <w:outlineLvl w:val="1"/>
    </w:pPr>
    <w:rPr>
      <w:rFonts w:asciiTheme="majorHAnsi" w:eastAsiaTheme="majorEastAsia" w:hAnsiTheme="majorHAnsi" w:cstheme="majorBidi"/>
      <w:b w:val="0"/>
      <w:bCs/>
      <w:sz w:val="32"/>
      <w:szCs w:val="32"/>
    </w:rPr>
  </w:style>
  <w:style w:type="paragraph" w:styleId="4">
    <w:name w:val="heading 4"/>
    <w:basedOn w:val="a"/>
    <w:next w:val="a"/>
    <w:autoRedefine/>
    <w:qFormat/>
    <w:rsid w:val="00DD350B"/>
    <w:pPr>
      <w:keepNext/>
      <w:keepLines/>
      <w:spacing w:before="280" w:after="290" w:line="376" w:lineRule="auto"/>
      <w:outlineLvl w:val="3"/>
    </w:pPr>
    <w:rPr>
      <w:rFonts w:ascii="Arial" w:eastAsia="黑体" w:hAnsi="Arial"/>
      <w:b w:val="0"/>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sid w:val="00DD350B"/>
    <w:pPr>
      <w:autoSpaceDE w:val="0"/>
      <w:autoSpaceDN w:val="0"/>
      <w:spacing w:before="2"/>
      <w:ind w:left="122" w:firstLine="640"/>
    </w:pPr>
    <w:rPr>
      <w:rFonts w:ascii="宋体" w:eastAsia="宋体" w:hAnsi="宋体" w:cs="宋体"/>
      <w:kern w:val="0"/>
      <w:sz w:val="32"/>
      <w:szCs w:val="32"/>
      <w:lang w:eastAsia="en-US"/>
    </w:rPr>
  </w:style>
  <w:style w:type="paragraph" w:styleId="a5">
    <w:name w:val="footer"/>
    <w:basedOn w:val="a"/>
    <w:link w:val="a6"/>
    <w:autoRedefine/>
    <w:uiPriority w:val="99"/>
    <w:qFormat/>
    <w:rsid w:val="00DD350B"/>
    <w:pPr>
      <w:tabs>
        <w:tab w:val="center" w:pos="4153"/>
        <w:tab w:val="right" w:pos="8306"/>
      </w:tabs>
      <w:snapToGrid w:val="0"/>
    </w:pPr>
    <w:rPr>
      <w:sz w:val="18"/>
      <w:szCs w:val="18"/>
    </w:rPr>
  </w:style>
  <w:style w:type="paragraph" w:styleId="a7">
    <w:name w:val="header"/>
    <w:basedOn w:val="a"/>
    <w:link w:val="a8"/>
    <w:autoRedefine/>
    <w:qFormat/>
    <w:rsid w:val="00DD350B"/>
    <w:pPr>
      <w:pBdr>
        <w:bottom w:val="single" w:sz="6" w:space="1" w:color="auto"/>
      </w:pBdr>
      <w:tabs>
        <w:tab w:val="center" w:pos="4153"/>
        <w:tab w:val="right" w:pos="8306"/>
      </w:tabs>
      <w:snapToGrid w:val="0"/>
    </w:pPr>
    <w:rPr>
      <w:sz w:val="18"/>
      <w:szCs w:val="18"/>
    </w:rPr>
  </w:style>
  <w:style w:type="paragraph" w:styleId="a9">
    <w:name w:val="Normal (Web)"/>
    <w:basedOn w:val="a"/>
    <w:autoRedefine/>
    <w:uiPriority w:val="99"/>
    <w:unhideWhenUsed/>
    <w:qFormat/>
    <w:rsid w:val="00DD350B"/>
    <w:pPr>
      <w:widowControl/>
      <w:spacing w:before="100" w:beforeAutospacing="1" w:after="100" w:afterAutospacing="1"/>
    </w:pPr>
    <w:rPr>
      <w:rFonts w:ascii="宋体" w:eastAsia="宋体" w:hAnsi="宋体" w:cs="宋体"/>
      <w:kern w:val="0"/>
    </w:rPr>
  </w:style>
  <w:style w:type="table" w:styleId="aa">
    <w:name w:val="Table Grid"/>
    <w:basedOn w:val="a1"/>
    <w:autoRedefine/>
    <w:uiPriority w:val="39"/>
    <w:qFormat/>
    <w:rsid w:val="00DD35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qFormat/>
    <w:rsid w:val="00DD350B"/>
    <w:rPr>
      <w:b/>
    </w:rPr>
  </w:style>
  <w:style w:type="paragraph" w:styleId="ac">
    <w:name w:val="List Paragraph"/>
    <w:basedOn w:val="a"/>
    <w:autoRedefine/>
    <w:uiPriority w:val="34"/>
    <w:qFormat/>
    <w:rsid w:val="00DD350B"/>
    <w:pPr>
      <w:ind w:firstLineChars="200" w:firstLine="420"/>
    </w:pPr>
  </w:style>
  <w:style w:type="character" w:customStyle="1" w:styleId="a8">
    <w:name w:val="页眉 字符"/>
    <w:basedOn w:val="a0"/>
    <w:link w:val="a7"/>
    <w:autoRedefine/>
    <w:qFormat/>
    <w:rsid w:val="00DD350B"/>
    <w:rPr>
      <w:kern w:val="2"/>
      <w:sz w:val="18"/>
      <w:szCs w:val="18"/>
    </w:rPr>
  </w:style>
  <w:style w:type="character" w:customStyle="1" w:styleId="a6">
    <w:name w:val="页脚 字符"/>
    <w:basedOn w:val="a0"/>
    <w:link w:val="a5"/>
    <w:autoRedefine/>
    <w:uiPriority w:val="99"/>
    <w:qFormat/>
    <w:rsid w:val="00DD350B"/>
    <w:rPr>
      <w:kern w:val="2"/>
      <w:sz w:val="18"/>
      <w:szCs w:val="18"/>
    </w:rPr>
  </w:style>
  <w:style w:type="table" w:customStyle="1" w:styleId="1">
    <w:name w:val="网格型1"/>
    <w:basedOn w:val="a1"/>
    <w:autoRedefine/>
    <w:uiPriority w:val="39"/>
    <w:qFormat/>
    <w:rsid w:val="00DD3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autoRedefine/>
    <w:uiPriority w:val="39"/>
    <w:qFormat/>
    <w:rsid w:val="00DD3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autoRedefine/>
    <w:uiPriority w:val="9"/>
    <w:semiHidden/>
    <w:qFormat/>
    <w:rsid w:val="00DD350B"/>
    <w:rPr>
      <w:rFonts w:asciiTheme="majorHAnsi" w:eastAsiaTheme="majorEastAsia" w:hAnsiTheme="majorHAnsi" w:cstheme="majorBidi"/>
      <w:b/>
      <w:bCs/>
      <w:kern w:val="2"/>
      <w:sz w:val="32"/>
      <w:szCs w:val="32"/>
    </w:rPr>
  </w:style>
  <w:style w:type="character" w:customStyle="1" w:styleId="a4">
    <w:name w:val="正文文本 字符"/>
    <w:basedOn w:val="a0"/>
    <w:link w:val="a3"/>
    <w:autoRedefine/>
    <w:uiPriority w:val="1"/>
    <w:qFormat/>
    <w:rsid w:val="00DD350B"/>
    <w:rPr>
      <w:rFonts w:ascii="宋体" w:hAnsi="宋体" w:cs="宋体"/>
      <w:sz w:val="32"/>
      <w:szCs w:val="32"/>
      <w:lang w:eastAsia="en-US"/>
    </w:rPr>
  </w:style>
  <w:style w:type="paragraph" w:customStyle="1" w:styleId="10">
    <w:name w:val="修订1"/>
    <w:autoRedefine/>
    <w:hidden/>
    <w:uiPriority w:val="99"/>
    <w:semiHidden/>
    <w:qFormat/>
    <w:rsid w:val="00DD350B"/>
    <w:rPr>
      <w:rFonts w:asciiTheme="minorHAnsi" w:eastAsiaTheme="minorEastAsia" w:hAnsiTheme="minorHAnsi" w:cstheme="minorBidi"/>
      <w:kern w:val="2"/>
      <w:sz w:val="21"/>
      <w:szCs w:val="24"/>
    </w:rPr>
  </w:style>
  <w:style w:type="paragraph" w:customStyle="1" w:styleId="Ad">
    <w:name w:val="正文 A"/>
    <w:autoRedefine/>
    <w:qFormat/>
    <w:rsid w:val="00DD350B"/>
    <w:pPr>
      <w:widowControl w:val="0"/>
      <w:jc w:val="both"/>
    </w:pPr>
    <w:rPr>
      <w:rFonts w:ascii="Calibri" w:eastAsia="Arial Unicode MS" w:hAnsi="Calibri" w:cs="Arial Unicode MS"/>
      <w:color w:val="000000"/>
      <w:kern w:val="2"/>
      <w:sz w:val="21"/>
      <w:szCs w:val="21"/>
      <w:u w:color="000000"/>
    </w:rPr>
  </w:style>
  <w:style w:type="paragraph" w:styleId="ae">
    <w:name w:val="Balloon Text"/>
    <w:basedOn w:val="a"/>
    <w:link w:val="af"/>
    <w:rsid w:val="00623531"/>
    <w:rPr>
      <w:sz w:val="18"/>
      <w:szCs w:val="18"/>
    </w:rPr>
  </w:style>
  <w:style w:type="character" w:customStyle="1" w:styleId="af">
    <w:name w:val="批注框文本 字符"/>
    <w:basedOn w:val="a0"/>
    <w:link w:val="ae"/>
    <w:rsid w:val="006235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759</Words>
  <Characters>4327</Characters>
  <Application>Microsoft Office Word</Application>
  <DocSecurity>0</DocSecurity>
  <Lines>36</Lines>
  <Paragraphs>10</Paragraphs>
  <ScaleCrop>false</ScaleCrop>
  <Company>P R C</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Windows User</cp:lastModifiedBy>
  <cp:revision>79</cp:revision>
  <cp:lastPrinted>2024-01-12T03:56:00Z</cp:lastPrinted>
  <dcterms:created xsi:type="dcterms:W3CDTF">2023-12-14T05:44:00Z</dcterms:created>
  <dcterms:modified xsi:type="dcterms:W3CDTF">2024-05-10T03:26:00Z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9F592F543CF246DEAA5C3DF30E6F3D7E_13</vt:lpwstr>
  </property>
</Properties>
</file>