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5C" w:rsidRDefault="00FE715C" w:rsidP="00FE715C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FE715C" w:rsidRDefault="00FE715C" w:rsidP="00FE715C">
      <w:pPr>
        <w:spacing w:line="56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</w:p>
    <w:p w:rsidR="00FE715C" w:rsidRDefault="00FE715C" w:rsidP="00FE715C">
      <w:pPr>
        <w:spacing w:line="56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2024</w:t>
      </w:r>
      <w:r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年度四川省中医药科研专项课题</w:t>
      </w:r>
    </w:p>
    <w:p w:rsidR="00FE715C" w:rsidRDefault="00FE715C" w:rsidP="00FE715C">
      <w:pPr>
        <w:spacing w:line="56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申报指南</w:t>
      </w:r>
    </w:p>
    <w:p w:rsidR="00FE715C" w:rsidRDefault="00FE715C" w:rsidP="00FE715C">
      <w:pPr>
        <w:spacing w:line="560" w:lineRule="exact"/>
        <w:rPr>
          <w:rFonts w:ascii="Times New Roman" w:eastAsia="黑体" w:hAnsi="Times New Roman"/>
          <w:color w:val="000000"/>
          <w:kern w:val="0"/>
          <w:sz w:val="32"/>
          <w:szCs w:val="32"/>
        </w:rPr>
      </w:pPr>
    </w:p>
    <w:p w:rsidR="00FE715C" w:rsidRDefault="00FE715C" w:rsidP="00FE715C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一、总体思路</w:t>
      </w:r>
    </w:p>
    <w:p w:rsidR="00FE715C" w:rsidRDefault="00FE715C" w:rsidP="00FE715C">
      <w:pPr>
        <w:pStyle w:val="a7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贯彻党的二十大精神，落实省委十二届二次、三次全会精神和省委、省政府重大决策部署，助力国家中医药综合改革示范区和中医药强省建设，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遵循中医药发展规律，突出特色优势，聚焦中医药创新发展需求，传承精华，守正创新，切实解决中医药发展实际问题，突出转化应用，培养中医药科技创新人才，强化基层科研和创新意识，提高中医药现代化水平，提升中医药服务经济社会发展的能力，助力中医药事业、产业、文化高质量发展。</w:t>
      </w:r>
    </w:p>
    <w:p w:rsidR="00FE715C" w:rsidRDefault="00FE715C" w:rsidP="00FE715C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二、实施周期</w:t>
      </w:r>
    </w:p>
    <w:p w:rsidR="00FE715C" w:rsidRDefault="00FE715C" w:rsidP="00FE715C">
      <w:pPr>
        <w:pStyle w:val="a7"/>
        <w:widowControl/>
        <w:spacing w:before="0" w:beforeAutospacing="0" w:after="0" w:afterAutospacing="0"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实施周期2年。</w:t>
      </w:r>
    </w:p>
    <w:p w:rsidR="00FE715C" w:rsidRDefault="00FE715C" w:rsidP="00FE715C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申报领域</w:t>
      </w:r>
    </w:p>
    <w:p w:rsidR="00FE715C" w:rsidRDefault="00FE715C" w:rsidP="00FE715C">
      <w:pPr>
        <w:spacing w:line="560" w:lineRule="exact"/>
        <w:ind w:firstLineChars="200" w:firstLine="640"/>
        <w:rPr>
          <w:rFonts w:ascii="Times New Roman" w:eastAsia="楷体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（一）重大、重点项目支持方向</w:t>
      </w:r>
    </w:p>
    <w:p w:rsidR="00FE715C" w:rsidRDefault="00FE715C" w:rsidP="00FE715C">
      <w:pPr>
        <w:spacing w:line="560" w:lineRule="exact"/>
        <w:ind w:firstLineChars="200" w:firstLine="640"/>
        <w:rPr>
          <w:rFonts w:ascii="Times New Roman" w:eastAsia="楷体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、医疗机构中药制剂研究（课题标志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中药制剂研究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）</w:t>
      </w:r>
    </w:p>
    <w:p w:rsidR="00FE715C" w:rsidRDefault="00FE715C" w:rsidP="00FE715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b/>
          <w:bCs/>
          <w:color w:val="000000"/>
          <w:kern w:val="0"/>
          <w:sz w:val="32"/>
          <w:szCs w:val="32"/>
        </w:rPr>
        <w:t>研究内容：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支持开展医疗机构中药制剂研究，对具有良好应用前景、独特疗效和使用特色的中药协定处方或经验方，开展以申报医疗机构中药制剂批号为目标的研究，其方案和内容等应符合医疗机构中药制剂申报要求和标准；支持已获得医疗机构中药制剂批准文号或备案号的疗效显著品种（须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lastRenderedPageBreak/>
        <w:t>提供疗效和药事相关证明文件），继续开展中药新药成药性研究和临床新药申报受理。</w:t>
      </w:r>
    </w:p>
    <w:p w:rsidR="00FE715C" w:rsidRDefault="00FE715C" w:rsidP="00FE715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b/>
          <w:bCs/>
          <w:color w:val="000000"/>
          <w:kern w:val="0"/>
          <w:sz w:val="32"/>
          <w:szCs w:val="32"/>
        </w:rPr>
        <w:t>有关说明：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医疗机构中药制剂研究（须提供医院制剂室资质和生产许可证，以及产品申报承诺书，并提供制剂知识产权分配的相关证明材料）。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课题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负责人应具有高级专业技术职称。</w:t>
      </w:r>
    </w:p>
    <w:p w:rsidR="00FE715C" w:rsidRDefault="00FE715C" w:rsidP="00FE715C">
      <w:pPr>
        <w:spacing w:line="560" w:lineRule="exact"/>
        <w:ind w:firstLineChars="200" w:firstLine="640"/>
        <w:rPr>
          <w:rFonts w:ascii="Times New Roman" w:eastAsia="楷体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、中医药新型交叉前沿技术研究（课题标志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前沿技术研究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）</w:t>
      </w:r>
    </w:p>
    <w:p w:rsidR="00FE715C" w:rsidRDefault="00FE715C" w:rsidP="00FE715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b/>
          <w:bCs/>
          <w:color w:val="000000"/>
          <w:kern w:val="0"/>
          <w:sz w:val="32"/>
          <w:szCs w:val="32"/>
        </w:rPr>
        <w:t>研究内容：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面向世界科技前沿和人民生命健康，支持开展以临床价值为导向的中医药特色疗效终局评价指标研究；以合成生物学、细胞与基因治疗、类器官等前沿科学交叉引领的中医药新方法、新技术研究；中医药数字化应用研究；中医药重大疾病人工智能的临床辅助诊疗研究。</w:t>
      </w:r>
    </w:p>
    <w:p w:rsidR="00FE715C" w:rsidRDefault="00FE715C" w:rsidP="00FE715C">
      <w:pPr>
        <w:pStyle w:val="2"/>
        <w:spacing w:line="560" w:lineRule="exact"/>
        <w:ind w:firstLineChars="200" w:firstLine="643"/>
        <w:rPr>
          <w:rFonts w:ascii="Times New Roman" w:eastAsia="仿宋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/>
          <w:color w:val="000000"/>
          <w:kern w:val="0"/>
          <w:sz w:val="32"/>
          <w:szCs w:val="32"/>
        </w:rPr>
        <w:t>有关说明：</w:t>
      </w:r>
      <w:r>
        <w:rPr>
          <w:rFonts w:hAnsi="仿宋_GB2312" w:cs="仿宋_GB2312" w:hint="eastAsia"/>
          <w:b w:val="0"/>
          <w:bCs w:val="0"/>
          <w:kern w:val="0"/>
          <w:sz w:val="32"/>
          <w:szCs w:val="32"/>
          <w:lang w:bidi="ar"/>
        </w:rPr>
        <w:t>课题</w:t>
      </w:r>
      <w:r>
        <w:rPr>
          <w:rFonts w:hAnsi="仿宋_GB2312" w:cs="仿宋_GB2312"/>
          <w:b w:val="0"/>
          <w:bCs w:val="0"/>
          <w:kern w:val="0"/>
          <w:sz w:val="32"/>
          <w:szCs w:val="32"/>
          <w:lang w:bidi="ar"/>
        </w:rPr>
        <w:t>负责人应具有高级专业技术职称。</w:t>
      </w:r>
    </w:p>
    <w:p w:rsidR="00FE715C" w:rsidRDefault="00FE715C" w:rsidP="00FE715C">
      <w:pPr>
        <w:spacing w:line="560" w:lineRule="exact"/>
        <w:ind w:firstLineChars="200" w:firstLine="640"/>
        <w:rPr>
          <w:rFonts w:ascii="Times New Roman" w:eastAsia="楷体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、中医药区域创新合作研究（课题标志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区域创新研究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）</w:t>
      </w:r>
    </w:p>
    <w:p w:rsidR="00FE715C" w:rsidRDefault="00FE715C" w:rsidP="00FE715C">
      <w:pPr>
        <w:pStyle w:val="2"/>
        <w:spacing w:line="560" w:lineRule="exact"/>
        <w:ind w:firstLineChars="200" w:firstLine="643"/>
        <w:rPr>
          <w:rFonts w:hAnsi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ascii="Times New Roman" w:eastAsia="仿宋"/>
          <w:color w:val="000000"/>
          <w:kern w:val="0"/>
          <w:sz w:val="32"/>
          <w:szCs w:val="32"/>
        </w:rPr>
        <w:t>研究内容：</w:t>
      </w:r>
      <w:r>
        <w:rPr>
          <w:rFonts w:hAnsi="仿宋_GB2312" w:cs="仿宋_GB2312"/>
          <w:b w:val="0"/>
          <w:bCs w:val="0"/>
          <w:kern w:val="0"/>
          <w:sz w:val="32"/>
          <w:szCs w:val="32"/>
          <w:lang w:bidi="ar"/>
        </w:rPr>
        <w:t>以中医药发展重大需求为牵引，推动香港、澳门、重庆等地区产业链与创新链深度融合，支持共同开展国家级、省部级中医药领域重点实验室等培育；上市品种二次开发和再评价；中药材、中成药有效性、安全性评价；中医药理论的现代技术诠释与应用；培养高素质中医药科技产业创新人才等。</w:t>
      </w:r>
    </w:p>
    <w:p w:rsidR="00FE715C" w:rsidRDefault="00FE715C" w:rsidP="00FE715C">
      <w:pPr>
        <w:pStyle w:val="2"/>
        <w:spacing w:line="560" w:lineRule="exact"/>
        <w:ind w:firstLineChars="200" w:firstLine="643"/>
        <w:rPr>
          <w:rFonts w:hAnsi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ascii="Times New Roman" w:eastAsia="仿宋"/>
          <w:color w:val="000000"/>
          <w:kern w:val="0"/>
          <w:sz w:val="32"/>
          <w:szCs w:val="32"/>
        </w:rPr>
        <w:t>有关说明：</w:t>
      </w:r>
      <w:r>
        <w:rPr>
          <w:rFonts w:hAnsi="仿宋_GB2312" w:cs="仿宋_GB2312" w:hint="eastAsia"/>
          <w:b w:val="0"/>
          <w:bCs w:val="0"/>
          <w:kern w:val="0"/>
          <w:sz w:val="32"/>
          <w:szCs w:val="32"/>
          <w:lang w:bidi="ar"/>
        </w:rPr>
        <w:t>课题</w:t>
      </w:r>
      <w:r>
        <w:rPr>
          <w:rFonts w:hAnsi="仿宋_GB2312" w:cs="仿宋_GB2312"/>
          <w:b w:val="0"/>
          <w:bCs w:val="0"/>
          <w:kern w:val="0"/>
          <w:sz w:val="32"/>
          <w:szCs w:val="32"/>
          <w:lang w:bidi="ar"/>
        </w:rPr>
        <w:t>负责人应具有高级专业技术职称，学术造诣深，有较高知名度，组织能力强。</w:t>
      </w:r>
    </w:p>
    <w:p w:rsidR="00FE715C" w:rsidRDefault="00FE715C" w:rsidP="00FE715C">
      <w:pPr>
        <w:pStyle w:val="2"/>
        <w:spacing w:line="560" w:lineRule="exact"/>
        <w:ind w:firstLineChars="200" w:firstLine="643"/>
        <w:rPr>
          <w:rFonts w:hAnsi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ascii="Times New Roman" w:eastAsia="仿宋"/>
          <w:color w:val="000000"/>
          <w:kern w:val="0"/>
          <w:sz w:val="32"/>
          <w:szCs w:val="32"/>
        </w:rPr>
        <w:t>需提供附件材料：</w:t>
      </w:r>
      <w:r>
        <w:rPr>
          <w:rFonts w:hAnsi="仿宋_GB2312" w:cs="仿宋_GB2312"/>
          <w:b w:val="0"/>
          <w:bCs w:val="0"/>
          <w:kern w:val="0"/>
          <w:sz w:val="32"/>
          <w:szCs w:val="32"/>
          <w:lang w:bidi="ar"/>
        </w:rPr>
        <w:t>本</w:t>
      </w:r>
      <w:r>
        <w:rPr>
          <w:rFonts w:hAnsi="仿宋_GB2312" w:cs="仿宋_GB2312" w:hint="eastAsia"/>
          <w:b w:val="0"/>
          <w:bCs w:val="0"/>
          <w:kern w:val="0"/>
          <w:sz w:val="32"/>
          <w:szCs w:val="32"/>
          <w:lang w:bidi="ar"/>
        </w:rPr>
        <w:t>课题</w:t>
      </w:r>
      <w:r>
        <w:rPr>
          <w:rFonts w:hAnsi="仿宋_GB2312" w:cs="仿宋_GB2312"/>
          <w:b w:val="0"/>
          <w:bCs w:val="0"/>
          <w:kern w:val="0"/>
          <w:sz w:val="32"/>
          <w:szCs w:val="32"/>
          <w:lang w:bidi="ar"/>
        </w:rPr>
        <w:t>的合作协议。</w:t>
      </w:r>
    </w:p>
    <w:p w:rsidR="00FE715C" w:rsidRDefault="00FE715C" w:rsidP="00FE715C">
      <w:pPr>
        <w:spacing w:line="560" w:lineRule="exact"/>
        <w:ind w:firstLineChars="200" w:firstLine="640"/>
        <w:rPr>
          <w:rFonts w:ascii="Times New Roman" w:eastAsia="楷体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" w:hAnsi="Times New Roman"/>
          <w:color w:val="000000"/>
          <w:kern w:val="0"/>
          <w:sz w:val="32"/>
          <w:szCs w:val="32"/>
        </w:rPr>
        <w:lastRenderedPageBreak/>
        <w:t>4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、中医药、中西医结合防治重大疾病、重大慢性病临床研究（课题标志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重大临床研究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）</w:t>
      </w:r>
    </w:p>
    <w:p w:rsidR="00FE715C" w:rsidRDefault="00FE715C" w:rsidP="00FE715C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b/>
          <w:bCs/>
          <w:color w:val="000000"/>
          <w:kern w:val="0"/>
          <w:sz w:val="32"/>
          <w:szCs w:val="32"/>
        </w:rPr>
        <w:t>研究内容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围绕我省中医药、中西医结合防治重大疾病、重大慢性病中临床优势突出、前期基础较好、治疗方案成熟的疾病，开展以形成中医、中西医结合临床路径、诊疗方案或临床诊疗指南为目标的中医、中西医结合诊疗关键技术、临床循证评价与转化应用研究。</w:t>
      </w:r>
    </w:p>
    <w:p w:rsidR="00FE715C" w:rsidRDefault="00FE715C" w:rsidP="00FE715C">
      <w:pPr>
        <w:pStyle w:val="2"/>
        <w:spacing w:line="560" w:lineRule="exact"/>
        <w:ind w:firstLineChars="200" w:firstLine="643"/>
        <w:rPr>
          <w:rFonts w:hAnsi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ascii="Times New Roman" w:eastAsia="仿宋"/>
          <w:color w:val="000000"/>
          <w:kern w:val="0"/>
          <w:sz w:val="32"/>
          <w:szCs w:val="32"/>
        </w:rPr>
        <w:t>有关说明：</w:t>
      </w:r>
      <w:r>
        <w:rPr>
          <w:rFonts w:hAnsi="仿宋_GB2312" w:cs="仿宋_GB2312"/>
          <w:b w:val="0"/>
          <w:bCs w:val="0"/>
          <w:kern w:val="0"/>
          <w:sz w:val="32"/>
          <w:szCs w:val="32"/>
          <w:lang w:bidi="ar"/>
        </w:rPr>
        <w:t>限</w:t>
      </w:r>
      <w:r>
        <w:rPr>
          <w:rFonts w:hAnsi="仿宋_GB2312" w:cs="仿宋_GB2312" w:hint="eastAsia"/>
          <w:b w:val="0"/>
          <w:bCs w:val="0"/>
          <w:kern w:val="0"/>
          <w:sz w:val="32"/>
          <w:szCs w:val="32"/>
          <w:lang w:bidi="ar"/>
        </w:rPr>
        <w:t>四川</w:t>
      </w:r>
      <w:r>
        <w:rPr>
          <w:rFonts w:hAnsi="仿宋_GB2312" w:cs="仿宋_GB2312"/>
          <w:b w:val="0"/>
          <w:bCs w:val="0"/>
          <w:kern w:val="0"/>
          <w:sz w:val="32"/>
          <w:szCs w:val="32"/>
          <w:lang w:bidi="ar"/>
        </w:rPr>
        <w:t>省中医药重大疾病防治中心、</w:t>
      </w:r>
      <w:r>
        <w:rPr>
          <w:rFonts w:hAnsi="仿宋_GB2312" w:cs="仿宋_GB2312" w:hint="eastAsia"/>
          <w:b w:val="0"/>
          <w:bCs w:val="0"/>
          <w:kern w:val="0"/>
          <w:sz w:val="32"/>
          <w:szCs w:val="32"/>
          <w:lang w:bidi="ar"/>
        </w:rPr>
        <w:t>四川省中医经典传承中心、</w:t>
      </w:r>
      <w:r>
        <w:rPr>
          <w:rFonts w:hAnsi="仿宋_GB2312" w:cs="仿宋_GB2312"/>
          <w:b w:val="0"/>
          <w:bCs w:val="0"/>
          <w:kern w:val="0"/>
          <w:sz w:val="32"/>
          <w:szCs w:val="32"/>
          <w:lang w:bidi="ar"/>
        </w:rPr>
        <w:t>国家中医药管理局、</w:t>
      </w:r>
      <w:r>
        <w:rPr>
          <w:rFonts w:hAnsi="仿宋_GB2312" w:cs="仿宋_GB2312" w:hint="eastAsia"/>
          <w:b w:val="0"/>
          <w:bCs w:val="0"/>
          <w:kern w:val="0"/>
          <w:sz w:val="32"/>
          <w:szCs w:val="32"/>
          <w:lang w:bidi="ar"/>
        </w:rPr>
        <w:t>四川</w:t>
      </w:r>
      <w:r>
        <w:rPr>
          <w:rFonts w:hAnsi="仿宋_GB2312" w:cs="仿宋_GB2312"/>
          <w:b w:val="0"/>
          <w:bCs w:val="0"/>
          <w:kern w:val="0"/>
          <w:sz w:val="32"/>
          <w:szCs w:val="32"/>
          <w:lang w:bidi="ar"/>
        </w:rPr>
        <w:t>省中医药管理局重点专科专病单位或建设单位申</w:t>
      </w:r>
      <w:r>
        <w:rPr>
          <w:rFonts w:hAnsi="仿宋_GB2312" w:cs="仿宋_GB2312" w:hint="eastAsia"/>
          <w:b w:val="0"/>
          <w:bCs w:val="0"/>
          <w:kern w:val="0"/>
          <w:sz w:val="32"/>
          <w:szCs w:val="32"/>
          <w:lang w:bidi="ar"/>
        </w:rPr>
        <w:t>报</w:t>
      </w:r>
      <w:r>
        <w:rPr>
          <w:rFonts w:hAnsi="仿宋_GB2312" w:cs="仿宋_GB2312"/>
          <w:b w:val="0"/>
          <w:bCs w:val="0"/>
          <w:kern w:val="0"/>
          <w:sz w:val="32"/>
          <w:szCs w:val="32"/>
          <w:lang w:bidi="ar"/>
        </w:rPr>
        <w:t>。研究方案中使用中药饮片的，要以协定处方、中药免煎剂形式出现，以便临床观察。使用制剂的，应已取得医疗机构中药制剂批号或新药证书（请随申请书提供相关证明材料）。要求采用多中心随机对照盲法试验，样本例数应根据具体情况经计算后确定（需列明样本数计算过程）。</w:t>
      </w:r>
      <w:r>
        <w:rPr>
          <w:rFonts w:hAnsi="仿宋_GB2312" w:cs="仿宋_GB2312" w:hint="eastAsia"/>
          <w:b w:val="0"/>
          <w:bCs w:val="0"/>
          <w:kern w:val="0"/>
          <w:sz w:val="32"/>
          <w:szCs w:val="32"/>
          <w:lang w:bidi="ar"/>
        </w:rPr>
        <w:t>课题</w:t>
      </w:r>
      <w:r>
        <w:rPr>
          <w:rFonts w:hAnsi="仿宋_GB2312" w:cs="仿宋_GB2312"/>
          <w:b w:val="0"/>
          <w:bCs w:val="0"/>
          <w:kern w:val="0"/>
          <w:sz w:val="32"/>
          <w:szCs w:val="32"/>
          <w:lang w:bidi="ar"/>
        </w:rPr>
        <w:t>负责人应具有高级专业技术职称。</w:t>
      </w:r>
      <w:bookmarkStart w:id="0" w:name="_GoBack"/>
      <w:bookmarkEnd w:id="0"/>
    </w:p>
    <w:p w:rsidR="00FE715C" w:rsidRDefault="00FE715C" w:rsidP="00FE715C">
      <w:pPr>
        <w:spacing w:line="560" w:lineRule="exact"/>
        <w:ind w:firstLineChars="200" w:firstLine="640"/>
        <w:rPr>
          <w:rFonts w:ascii="Times New Roman" w:eastAsia="楷体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5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、中医药科技成果转化</w:t>
      </w:r>
      <w:r>
        <w:rPr>
          <w:rFonts w:ascii="Times New Roman" w:eastAsia="楷体" w:hAnsi="Times New Roman" w:hint="eastAsia"/>
          <w:color w:val="000000"/>
          <w:kern w:val="0"/>
          <w:sz w:val="32"/>
          <w:szCs w:val="32"/>
        </w:rPr>
        <w:t>课题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（课题标志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科技成果转化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）</w:t>
      </w:r>
    </w:p>
    <w:p w:rsidR="00FE715C" w:rsidRDefault="00FE715C" w:rsidP="00FE715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b/>
          <w:bCs/>
          <w:color w:val="000000"/>
          <w:kern w:val="0"/>
          <w:sz w:val="32"/>
          <w:szCs w:val="32"/>
        </w:rPr>
        <w:t>研究内容：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支持中医药新技术、新工艺、新专利等科技成果转化，带动企业加大投入，促进产学研深度融合，取得良好经济社会效益。</w:t>
      </w:r>
    </w:p>
    <w:p w:rsidR="00FE715C" w:rsidRDefault="00FE715C" w:rsidP="00FE715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b/>
          <w:bCs/>
          <w:color w:val="000000"/>
          <w:kern w:val="0"/>
          <w:sz w:val="32"/>
          <w:szCs w:val="32"/>
        </w:rPr>
        <w:t>有关说明：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成果是指高校院所在2016年1月1日以后，取得的有效一类知识产权证书（发明专利、植物新品种、国家新药、国家一级中药保护品种）；或获得医疗机构中药制剂批准文号或备案号；或获得厅局级及以上科技奖励；或承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lastRenderedPageBreak/>
        <w:t>担厅局级及以上科研项目验收通过后的成果。成果能迅速开展应用推广示范，成果转化后能形成中试生产线，或新产品、新工艺、新装备。高校院所与企业（在四川省内注册的独立法人企业优先）产学研联合申报，每个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课题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参与企业限1家。高校院所与合作企业，应就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课题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转化（开发、转让）形成一致意见，签署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课题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联合申报合作协议，协议应明确各自承担的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课题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任务、知识产权归属、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课题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经费划分等内容，切实保障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课题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落地实施。企业资产及经营状态良好，有稳定的研发投入。企业2022年度营业收入应达到1000万元以上。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课题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负责人应为牵头申报单位人员，具有高级专业技术职称。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课题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团队成员应包含高校院所该成果主要完成人、合作企业技术负责人。</w:t>
      </w:r>
    </w:p>
    <w:p w:rsidR="00FE715C" w:rsidRDefault="00FE715C" w:rsidP="00FE715C">
      <w:pPr>
        <w:pStyle w:val="a7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需提供附件材料：</w:t>
      </w:r>
      <w:r>
        <w:rPr>
          <w:rFonts w:ascii="仿宋_GB2312" w:eastAsia="仿宋_GB2312" w:hAnsi="仿宋_GB2312" w:cs="仿宋_GB2312"/>
          <w:sz w:val="32"/>
          <w:szCs w:val="32"/>
        </w:rPr>
        <w:t>1.本</w:t>
      </w:r>
      <w:r>
        <w:rPr>
          <w:rFonts w:ascii="仿宋_GB2312" w:eastAsia="仿宋_GB2312" w:hAnsi="仿宋_GB2312" w:cs="仿宋_GB2312" w:hint="eastAsia"/>
          <w:sz w:val="32"/>
          <w:szCs w:val="32"/>
        </w:rPr>
        <w:t>课题</w:t>
      </w:r>
      <w:r>
        <w:rPr>
          <w:rFonts w:ascii="仿宋_GB2312" w:eastAsia="仿宋_GB2312" w:hAnsi="仿宋_GB2312" w:cs="仿宋_GB2312"/>
          <w:sz w:val="32"/>
          <w:szCs w:val="32"/>
        </w:rPr>
        <w:t>的产学研合作协议；2.企业2022年度审计报告或电子税务局下载的企业财务报表；3.知识产权证明文件、获奖证书、项目验收报告等。</w:t>
      </w:r>
    </w:p>
    <w:p w:rsidR="00FE715C" w:rsidRDefault="00FE715C" w:rsidP="00FE715C">
      <w:pPr>
        <w:pStyle w:val="a7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（二）面上项目支持方向</w:t>
      </w:r>
    </w:p>
    <w:p w:rsidR="00FE715C" w:rsidRDefault="00FE715C" w:rsidP="00FE715C">
      <w:pPr>
        <w:spacing w:line="560" w:lineRule="exact"/>
        <w:ind w:firstLineChars="200" w:firstLine="640"/>
        <w:rPr>
          <w:rFonts w:ascii="Times New Roman" w:eastAsia="楷体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、中医药临床研究（课题标志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中医药临床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）</w:t>
      </w:r>
    </w:p>
    <w:p w:rsidR="00FE715C" w:rsidRDefault="00FE715C" w:rsidP="00FE715C">
      <w:pPr>
        <w:spacing w:line="560" w:lineRule="exact"/>
        <w:ind w:firstLine="645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b/>
          <w:bCs/>
          <w:color w:val="000000"/>
          <w:kern w:val="0"/>
          <w:sz w:val="32"/>
          <w:szCs w:val="32"/>
        </w:rPr>
        <w:t>研究内容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中医药治疗方案、方法研究；中医药戒毒的临床及转化、中医药防治艾滋病、中医药提升孕育能力研究、民族医药适宜技术研究。</w:t>
      </w:r>
    </w:p>
    <w:p w:rsidR="00FE715C" w:rsidRDefault="00FE715C" w:rsidP="00FE715C">
      <w:pPr>
        <w:spacing w:line="560" w:lineRule="exact"/>
        <w:ind w:firstLineChars="200" w:firstLine="640"/>
        <w:rPr>
          <w:rFonts w:ascii="Times New Roman" w:eastAsia="楷体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、中医药应用及开发研究（课题标志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应用及开发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）</w:t>
      </w:r>
    </w:p>
    <w:p w:rsidR="00FE715C" w:rsidRDefault="00FE715C" w:rsidP="00FE715C">
      <w:pPr>
        <w:spacing w:line="560" w:lineRule="exact"/>
        <w:ind w:firstLineChars="200" w:firstLine="643"/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b/>
          <w:bCs/>
          <w:color w:val="000000"/>
          <w:kern w:val="0"/>
          <w:sz w:val="32"/>
          <w:szCs w:val="32"/>
        </w:rPr>
        <w:t>研究内容：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中医经典方、养生食品（药膳、特殊膳食用食品）、功能型化妆品、日化产品、中兽药、中药保健食品、中医智能诊疗设备、中药装备研究；中药生物育种新方法新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lastRenderedPageBreak/>
        <w:t>技术、中药炮制新方法、中药有效性评价新方法、中药质量控制新方法；中药饮片炮制与质量控制研究；外源性污染物控制与中药材安全性评价方法和限度研究；民族药资源保护与新药创制系统研究；四川特色中药民族药物质基础和开发应用研究；四川道地药材资源保护与系统性示范研究。</w:t>
      </w:r>
    </w:p>
    <w:p w:rsidR="00FE715C" w:rsidRDefault="00FE715C" w:rsidP="00FE715C">
      <w:pPr>
        <w:spacing w:line="560" w:lineRule="exact"/>
        <w:ind w:firstLineChars="200" w:firstLine="640"/>
        <w:rPr>
          <w:rFonts w:ascii="Times New Roman" w:eastAsia="楷体" w:hAnsi="Times New Roman"/>
          <w:bCs/>
          <w:color w:val="000000"/>
          <w:sz w:val="32"/>
          <w:szCs w:val="32"/>
        </w:rPr>
      </w:pP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、</w:t>
      </w:r>
      <w:r>
        <w:rPr>
          <w:rFonts w:ascii="Times New Roman" w:eastAsia="楷体" w:hAnsi="Times New Roman"/>
          <w:bCs/>
          <w:color w:val="000000"/>
          <w:sz w:val="32"/>
          <w:szCs w:val="32"/>
        </w:rPr>
        <w:t>中医药基础研究（课题标志</w:t>
      </w:r>
      <w:r>
        <w:rPr>
          <w:rFonts w:ascii="Times New Roman" w:eastAsia="楷体" w:hAnsi="Times New Roman"/>
          <w:bCs/>
          <w:color w:val="000000"/>
          <w:sz w:val="32"/>
          <w:szCs w:val="32"/>
        </w:rPr>
        <w:t>“</w:t>
      </w:r>
      <w:r>
        <w:rPr>
          <w:rFonts w:ascii="Times New Roman" w:eastAsia="楷体" w:hAnsi="Times New Roman"/>
          <w:bCs/>
          <w:color w:val="000000"/>
          <w:sz w:val="32"/>
          <w:szCs w:val="32"/>
        </w:rPr>
        <w:t>中医药基础</w:t>
      </w:r>
      <w:r>
        <w:rPr>
          <w:rFonts w:ascii="Times New Roman" w:eastAsia="楷体" w:hAnsi="Times New Roman"/>
          <w:bCs/>
          <w:color w:val="000000"/>
          <w:sz w:val="32"/>
          <w:szCs w:val="32"/>
        </w:rPr>
        <w:t>”</w:t>
      </w:r>
      <w:r>
        <w:rPr>
          <w:rFonts w:ascii="Times New Roman" w:eastAsia="楷体" w:hAnsi="Times New Roman"/>
          <w:bCs/>
          <w:color w:val="000000"/>
          <w:sz w:val="32"/>
          <w:szCs w:val="32"/>
        </w:rPr>
        <w:t>）</w:t>
      </w:r>
    </w:p>
    <w:p w:rsidR="00FE715C" w:rsidRDefault="00FE715C" w:rsidP="00FE715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b/>
          <w:bCs/>
          <w:color w:val="000000"/>
          <w:kern w:val="0"/>
          <w:sz w:val="32"/>
          <w:szCs w:val="32"/>
        </w:rPr>
        <w:t>研究内容：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中医药基础理论科学内涵研究；中医临床理论体系研究；中药药性理论研究、方剂配伍理论研究、中药复方药效物质基础和作用机理研究；中药炮制机理与质量控制研究、中药有效性相关指标研究；川产道地药材的品质和质量评价研究；复杂疾病的方药一体化研究；常见病、多发病中医药防治的机理研究；基于神经系统疑难病的早期诊断与干预研究；中药民族药特色药材品效的系统性研究；栽培与野生中药材的质量评价研究；中药合理用药相关研究。</w:t>
      </w:r>
    </w:p>
    <w:p w:rsidR="00FE715C" w:rsidRDefault="00FE715C" w:rsidP="00FE715C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四、有关说明</w:t>
      </w:r>
    </w:p>
    <w:p w:rsidR="00FE715C" w:rsidRDefault="00FE715C" w:rsidP="00FE715C">
      <w:pPr>
        <w:spacing w:line="560" w:lineRule="exact"/>
        <w:ind w:firstLineChars="200" w:firstLine="640"/>
        <w:rPr>
          <w:rFonts w:ascii="Times New Roman" w:eastAsia="楷体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（一）研究涉及人体研究需按照规定符合伦理审查要求。</w:t>
      </w:r>
    </w:p>
    <w:p w:rsidR="00FE715C" w:rsidRDefault="00FE715C" w:rsidP="00FE715C">
      <w:pPr>
        <w:spacing w:line="560" w:lineRule="exact"/>
        <w:ind w:firstLineChars="200" w:firstLine="640"/>
        <w:rPr>
          <w:rFonts w:ascii="Times New Roman" w:eastAsia="楷体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（二）研究涉及我国人类遗传资源采集、保藏、利用、对外提供等，须遵照《中华人民共和国人类遗传资源管理条例》（国务院令第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717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号）相关规定执行。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 xml:space="preserve"> </w:t>
      </w:r>
    </w:p>
    <w:p w:rsidR="00FE715C" w:rsidRDefault="00FE715C" w:rsidP="00FE715C">
      <w:pPr>
        <w:spacing w:line="56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（三）研究涉及实验动物</w:t>
      </w:r>
      <w:r>
        <w:rPr>
          <w:rFonts w:ascii="Times New Roman" w:eastAsia="楷体" w:hAnsi="Times New Roman"/>
          <w:kern w:val="0"/>
          <w:sz w:val="32"/>
          <w:szCs w:val="32"/>
        </w:rPr>
        <w:t>和动物实验，要遵守国家实验动物管理的法律、法规、技术标准及有关规定，使用合格实验动物</w:t>
      </w:r>
      <w:r>
        <w:rPr>
          <w:rFonts w:ascii="Times New Roman" w:hAnsi="Times New Roman"/>
          <w:kern w:val="0"/>
          <w:sz w:val="32"/>
          <w:szCs w:val="32"/>
        </w:rPr>
        <w:t>。</w:t>
      </w:r>
    </w:p>
    <w:p w:rsidR="00FE715C" w:rsidRDefault="00FE715C" w:rsidP="00FE715C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FE715C" w:rsidRDefault="00FE715C" w:rsidP="00FE715C">
      <w:pPr>
        <w:pStyle w:val="21"/>
        <w:spacing w:line="560" w:lineRule="exact"/>
        <w:ind w:firstLineChars="0" w:firstLine="0"/>
        <w:rPr>
          <w:rFonts w:eastAsia="黑体"/>
          <w:sz w:val="32"/>
          <w:szCs w:val="32"/>
        </w:rPr>
      </w:pPr>
    </w:p>
    <w:p w:rsidR="00FE715C" w:rsidRDefault="00FE715C" w:rsidP="00FE715C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153BF0" w:rsidRPr="00FE715C" w:rsidRDefault="00153BF0"/>
    <w:sectPr w:rsidR="00153BF0" w:rsidRPr="00FE7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15C" w:rsidRDefault="00FE715C" w:rsidP="00FE715C">
      <w:r>
        <w:separator/>
      </w:r>
    </w:p>
  </w:endnote>
  <w:endnote w:type="continuationSeparator" w:id="0">
    <w:p w:rsidR="00FE715C" w:rsidRDefault="00FE715C" w:rsidP="00FE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15C" w:rsidRDefault="00FE715C" w:rsidP="00FE715C">
      <w:r>
        <w:separator/>
      </w:r>
    </w:p>
  </w:footnote>
  <w:footnote w:type="continuationSeparator" w:id="0">
    <w:p w:rsidR="00FE715C" w:rsidRDefault="00FE715C" w:rsidP="00FE7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55"/>
    <w:rsid w:val="000B0855"/>
    <w:rsid w:val="00153BF0"/>
    <w:rsid w:val="003132FA"/>
    <w:rsid w:val="00AF2177"/>
    <w:rsid w:val="00D04D8E"/>
    <w:rsid w:val="00FE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1D9B993-C62D-424B-8936-039BE577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5C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1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15C"/>
    <w:rPr>
      <w:sz w:val="18"/>
      <w:szCs w:val="18"/>
    </w:rPr>
  </w:style>
  <w:style w:type="paragraph" w:styleId="2">
    <w:name w:val="Body Text 2"/>
    <w:basedOn w:val="a"/>
    <w:link w:val="20"/>
    <w:rsid w:val="00FE715C"/>
    <w:rPr>
      <w:rFonts w:ascii="仿宋_GB2312" w:eastAsia="仿宋_GB2312" w:hAnsi="Times New Roman"/>
      <w:b/>
      <w:bCs/>
      <w:sz w:val="44"/>
    </w:rPr>
  </w:style>
  <w:style w:type="character" w:customStyle="1" w:styleId="20">
    <w:name w:val="正文文本 2 字符"/>
    <w:basedOn w:val="a0"/>
    <w:link w:val="2"/>
    <w:rsid w:val="00FE715C"/>
    <w:rPr>
      <w:rFonts w:ascii="仿宋_GB2312" w:eastAsia="仿宋_GB2312" w:hAnsi="Times New Roman" w:cs="Times New Roman"/>
      <w:b/>
      <w:bCs/>
      <w:sz w:val="44"/>
      <w:szCs w:val="24"/>
    </w:rPr>
  </w:style>
  <w:style w:type="paragraph" w:styleId="a7">
    <w:name w:val="Normal (Web)"/>
    <w:basedOn w:val="a"/>
    <w:rsid w:val="00FE715C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8">
    <w:name w:val="Body Text Indent"/>
    <w:basedOn w:val="a"/>
    <w:link w:val="a9"/>
    <w:uiPriority w:val="99"/>
    <w:semiHidden/>
    <w:unhideWhenUsed/>
    <w:rsid w:val="00FE715C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uiPriority w:val="99"/>
    <w:semiHidden/>
    <w:rsid w:val="00FE715C"/>
    <w:rPr>
      <w:rFonts w:ascii="Calibri" w:eastAsia="宋体" w:hAnsi="Calibri" w:cs="Times New Roman"/>
      <w:szCs w:val="24"/>
    </w:rPr>
  </w:style>
  <w:style w:type="paragraph" w:styleId="21">
    <w:name w:val="Body Text First Indent 2"/>
    <w:basedOn w:val="a8"/>
    <w:next w:val="a"/>
    <w:link w:val="22"/>
    <w:rsid w:val="00FE715C"/>
    <w:pPr>
      <w:spacing w:after="0"/>
      <w:ind w:leftChars="0" w:left="0" w:firstLineChars="200" w:firstLine="420"/>
    </w:pPr>
    <w:rPr>
      <w:rFonts w:ascii="Times New Roman" w:hAnsi="Times New Roman"/>
    </w:rPr>
  </w:style>
  <w:style w:type="character" w:customStyle="1" w:styleId="22">
    <w:name w:val="正文首行缩进 2 字符"/>
    <w:basedOn w:val="a9"/>
    <w:link w:val="21"/>
    <w:rsid w:val="00FE715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388</Words>
  <Characters>2214</Characters>
  <Application>Microsoft Office Word</Application>
  <DocSecurity>0</DocSecurity>
  <Lines>18</Lines>
  <Paragraphs>5</Paragraphs>
  <ScaleCrop>false</ScaleCrop>
  <Company>P R C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2023-11-22T01:46:00Z</dcterms:created>
  <dcterms:modified xsi:type="dcterms:W3CDTF">2023-11-22T01:57:00Z</dcterms:modified>
</cp:coreProperties>
</file>