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923" w:leftChars="304" w:hanging="1285" w:hangingChars="400"/>
        <w:jc w:val="left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附件1：2020年“导航名师”大学生创新创业教学大赛决赛评分标准</w:t>
      </w:r>
    </w:p>
    <w:tbl>
      <w:tblPr>
        <w:tblStyle w:val="2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411"/>
        <w:gridCol w:w="806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5" w:type="dxa"/>
            <w:gridSpan w:val="4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现场授课专家评分标准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541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  <w:t>赋分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教学目标</w:t>
            </w: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从知识、能力、情感等维度上实现教学目标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教学内容</w:t>
            </w: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教学内容充实完整，重点、难点突出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概念清楚，定义准确，论证严谨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具有科学性、前沿性和拓展性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教学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组织</w:t>
            </w:r>
          </w:p>
        </w:tc>
        <w:tc>
          <w:tcPr>
            <w:tcW w:w="5411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符合教学规律，教学过程安排合理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教学方法先进，板书和多媒体等运用合理、有效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教学互动水平高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在学生掌握理论知识和技能的同时，获取方法和能力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教师素养</w:t>
            </w: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语言清晰、准确生动，语音标准，语速适中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教态大方，举止得体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着装整洁，精神饱满，亲和力强，体现个人特色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学风严谨、责任感强，教学活动中能体现综合育人意识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教学运用</w:t>
            </w:r>
          </w:p>
        </w:tc>
        <w:tc>
          <w:tcPr>
            <w:tcW w:w="5411" w:type="dxa"/>
            <w:vAlign w:val="center"/>
          </w:tcPr>
          <w:p>
            <w:pP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结合课堂教学实际，恰当选择和使用多媒体、板书、课堂小礼物等教具或教学设施设备；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课件内容与授课主题密切相关，课件设计视觉效果佳，制作精良，吸引力强。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减分项目</w:t>
            </w:r>
          </w:p>
        </w:tc>
        <w:tc>
          <w:tcPr>
            <w:tcW w:w="541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未在规定时间内完成讲授内容或授课时间超过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分钟或不足8分钟，从该环节平均分中扣除2分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cs="Times New Roman" w:asciiTheme="minorEastAsia" w:hAnsiTheme="minorEastAsia"/>
          <w:color w:val="auto"/>
          <w:sz w:val="24"/>
          <w:szCs w:val="24"/>
        </w:rPr>
      </w:pPr>
    </w:p>
    <w:p>
      <w:pPr>
        <w:rPr>
          <w:rFonts w:cs="Times New Roman" w:asciiTheme="minorEastAsia" w:hAnsiTheme="minorEastAsia"/>
          <w:color w:val="auto"/>
          <w:sz w:val="24"/>
          <w:szCs w:val="24"/>
        </w:rPr>
      </w:pPr>
    </w:p>
    <w:tbl>
      <w:tblPr>
        <w:tblStyle w:val="2"/>
        <w:tblW w:w="7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1"/>
        <w:gridCol w:w="806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63" w:type="dxa"/>
            <w:gridSpan w:val="3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指导案例展示评分标准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05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评分内容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  <w:t>赋分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05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现场陈述条理清晰，思路完整，逻辑性强；分析全面透彻，依据充分，结论明确。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指导方案科学合理、有针对性；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51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具有一定程度的突破和创新，有可移植性。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05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63" w:type="dxa"/>
            <w:gridSpan w:val="3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现场答辩评分标准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05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评分内容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  <w:t>赋分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051" w:type="dxa"/>
            <w:vAlign w:val="center"/>
          </w:tcPr>
          <w:p>
            <w:pPr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正确理解评委所提问题，及时准确应答，切合题意，条理清晰；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结论正确、明确，符合教育教学规律，说服有力；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6051" w:type="dxa"/>
            <w:vAlign w:val="center"/>
          </w:tcPr>
          <w:p>
            <w:pP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现场应变能力强，语言表达流畅，仪态自然大方，综合表现佳。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05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0ABA"/>
    <w:rsid w:val="6BF80ABA"/>
    <w:rsid w:val="772F2A02"/>
    <w:rsid w:val="789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2021-03-05T09:07:00Z</dcterms:created>
  <dc:creator>狗狗</dc:creator>
  <cp:lastModifiedBy>狗狗</cp:lastModifiedBy>
  <dcterms:modified xsi:type="dcterms:W3CDTF">2021-03-09T08:07:53Z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237538938_btnclosed</vt:lpwstr>
  </property>
</Properties>
</file>